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2AF" w:rsidRDefault="00963523">
      <w:pPr>
        <w:overflowPunct w:val="0"/>
        <w:autoSpaceDE w:val="0"/>
        <w:autoSpaceDN w:val="0"/>
        <w:adjustRightInd w:val="0"/>
        <w:snapToGrid w:val="0"/>
        <w:spacing w:before="156" w:after="120" w:line="240" w:lineRule="auto"/>
        <w:jc w:val="left"/>
        <w:textAlignment w:val="baseline"/>
        <w:rPr>
          <w:rFonts w:ascii="Arial" w:hAnsi="Arial" w:cs="Arial"/>
          <w:b/>
          <w:bCs/>
          <w:kern w:val="0"/>
          <w:sz w:val="24"/>
        </w:rPr>
      </w:pPr>
      <w:r>
        <w:rPr>
          <w:rFonts w:ascii="Arial" w:hAnsi="Arial" w:cs="Arial"/>
          <w:b/>
          <w:bCs/>
          <w:kern w:val="0"/>
          <w:sz w:val="24"/>
          <w:lang w:val="en-GB"/>
        </w:rPr>
        <w:t>3GPP TSG-RAN WG2 Meeting #</w:t>
      </w:r>
      <w:r>
        <w:rPr>
          <w:rFonts w:ascii="Arial" w:hAnsi="Arial" w:cs="Arial" w:hint="eastAsia"/>
          <w:b/>
          <w:bCs/>
          <w:kern w:val="0"/>
          <w:sz w:val="24"/>
        </w:rPr>
        <w:t>1</w:t>
      </w:r>
      <w:r>
        <w:rPr>
          <w:rFonts w:ascii="Arial" w:hAnsi="Arial" w:cs="Arial"/>
          <w:b/>
          <w:bCs/>
          <w:kern w:val="0"/>
          <w:sz w:val="24"/>
        </w:rPr>
        <w:t>1</w:t>
      </w:r>
      <w:r>
        <w:rPr>
          <w:rFonts w:ascii="Arial" w:hAnsi="Arial" w:cs="Arial" w:hint="eastAsia"/>
          <w:b/>
          <w:bCs/>
          <w:kern w:val="0"/>
          <w:sz w:val="24"/>
        </w:rPr>
        <w:t>5</w:t>
      </w:r>
      <w:r>
        <w:rPr>
          <w:rFonts w:ascii="Arial" w:hAnsi="Arial" w:cs="Arial"/>
          <w:b/>
          <w:bCs/>
          <w:kern w:val="0"/>
          <w:sz w:val="24"/>
        </w:rPr>
        <w:t xml:space="preserve">e             </w:t>
      </w:r>
      <w:r>
        <w:rPr>
          <w:rFonts w:ascii="Arial" w:hAnsi="Arial" w:cs="Arial" w:hint="eastAsia"/>
          <w:b/>
          <w:bCs/>
          <w:kern w:val="0"/>
          <w:sz w:val="24"/>
        </w:rPr>
        <w:t xml:space="preserve">  </w:t>
      </w:r>
      <w:r>
        <w:rPr>
          <w:rFonts w:ascii="Arial" w:hAnsi="Arial" w:cs="Arial"/>
          <w:b/>
          <w:bCs/>
          <w:kern w:val="0"/>
          <w:sz w:val="24"/>
        </w:rPr>
        <w:t xml:space="preserve">             </w:t>
      </w:r>
      <w:r>
        <w:rPr>
          <w:rFonts w:ascii="Arial" w:hAnsi="Arial" w:cs="Arial" w:hint="eastAsia"/>
          <w:b/>
          <w:bCs/>
          <w:kern w:val="0"/>
          <w:sz w:val="24"/>
        </w:rPr>
        <w:t xml:space="preserve">  </w:t>
      </w:r>
      <w:r>
        <w:rPr>
          <w:rFonts w:ascii="Arial" w:hAnsi="Arial" w:cs="Arial"/>
          <w:b/>
          <w:bCs/>
          <w:kern w:val="0"/>
          <w:sz w:val="24"/>
        </w:rPr>
        <w:t xml:space="preserve"> </w:t>
      </w:r>
      <w:r>
        <w:rPr>
          <w:rFonts w:ascii="Arial" w:hAnsi="Arial" w:cs="Arial" w:hint="eastAsia"/>
          <w:b/>
          <w:bCs/>
          <w:kern w:val="0"/>
          <w:sz w:val="24"/>
        </w:rPr>
        <w:t xml:space="preserve"> </w:t>
      </w:r>
      <w:r>
        <w:rPr>
          <w:rFonts w:ascii="Arial" w:hAnsi="Arial" w:cs="Arial" w:hint="eastAsia"/>
          <w:b/>
          <w:bCs/>
          <w:kern w:val="0"/>
          <w:sz w:val="24"/>
          <w:lang w:val="en-GB"/>
        </w:rPr>
        <w:t>R2-</w:t>
      </w:r>
      <w:r>
        <w:rPr>
          <w:rFonts w:ascii="Arial" w:hAnsi="Arial" w:cs="Arial"/>
          <w:b/>
          <w:bCs/>
          <w:kern w:val="0"/>
          <w:sz w:val="24"/>
          <w:lang w:val="en-GB"/>
        </w:rPr>
        <w:t>210</w:t>
      </w:r>
      <w:r>
        <w:rPr>
          <w:rFonts w:ascii="Arial" w:hAnsi="Arial" w:cs="Arial" w:hint="eastAsia"/>
          <w:b/>
          <w:bCs/>
          <w:kern w:val="0"/>
          <w:sz w:val="24"/>
        </w:rPr>
        <w:t>7749</w:t>
      </w:r>
    </w:p>
    <w:p w:rsidR="001B32AF" w:rsidRDefault="00963523">
      <w:pPr>
        <w:overflowPunct w:val="0"/>
        <w:autoSpaceDE w:val="0"/>
        <w:autoSpaceDN w:val="0"/>
        <w:adjustRightInd w:val="0"/>
        <w:snapToGrid w:val="0"/>
        <w:spacing w:before="156" w:after="120" w:line="240" w:lineRule="auto"/>
        <w:jc w:val="left"/>
        <w:textAlignment w:val="baseline"/>
        <w:rPr>
          <w:rFonts w:ascii="Arial" w:hAnsi="Arial" w:cs="Arial"/>
          <w:b/>
          <w:bCs/>
          <w:kern w:val="0"/>
          <w:sz w:val="24"/>
          <w:lang w:val="en-GB"/>
        </w:rPr>
      </w:pPr>
      <w:r>
        <w:rPr>
          <w:rFonts w:ascii="Arial" w:hAnsi="Arial" w:cs="Arial" w:hint="eastAsia"/>
          <w:b/>
          <w:bCs/>
          <w:kern w:val="0"/>
          <w:sz w:val="24"/>
        </w:rPr>
        <w:t>Online</w:t>
      </w:r>
      <w:r>
        <w:rPr>
          <w:rFonts w:ascii="Arial" w:hAnsi="Arial" w:cs="Arial"/>
          <w:b/>
          <w:bCs/>
          <w:kern w:val="0"/>
          <w:sz w:val="24"/>
          <w:lang w:val="en-GB"/>
        </w:rPr>
        <w:t xml:space="preserve">, </w:t>
      </w:r>
      <w:r>
        <w:rPr>
          <w:rFonts w:ascii="Arial" w:hAnsi="Arial" w:cs="Arial" w:hint="eastAsia"/>
          <w:b/>
          <w:bCs/>
          <w:kern w:val="0"/>
          <w:sz w:val="24"/>
        </w:rPr>
        <w:t>August,</w:t>
      </w:r>
      <w:r>
        <w:rPr>
          <w:rFonts w:ascii="Arial" w:hAnsi="Arial" w:cs="Arial" w:hint="eastAsia"/>
          <w:b/>
          <w:bCs/>
          <w:kern w:val="0"/>
          <w:sz w:val="24"/>
          <w:lang w:val="en-GB"/>
        </w:rPr>
        <w:t xml:space="preserve"> 20</w:t>
      </w:r>
      <w:r>
        <w:rPr>
          <w:rFonts w:ascii="Arial" w:hAnsi="Arial" w:cs="Arial"/>
          <w:b/>
          <w:bCs/>
          <w:kern w:val="0"/>
          <w:sz w:val="24"/>
          <w:lang w:val="en-GB"/>
        </w:rPr>
        <w:t xml:space="preserve">21 </w:t>
      </w:r>
    </w:p>
    <w:p w:rsidR="001B32AF" w:rsidRDefault="001B32AF">
      <w:pPr>
        <w:overflowPunct w:val="0"/>
        <w:autoSpaceDE w:val="0"/>
        <w:autoSpaceDN w:val="0"/>
        <w:adjustRightInd w:val="0"/>
        <w:snapToGrid w:val="0"/>
        <w:spacing w:line="240" w:lineRule="auto"/>
        <w:jc w:val="left"/>
        <w:textAlignment w:val="baseline"/>
        <w:rPr>
          <w:rFonts w:ascii="Arial" w:hAnsi="Arial" w:cs="Arial"/>
          <w:b/>
          <w:bCs/>
          <w:kern w:val="0"/>
          <w:sz w:val="28"/>
          <w:szCs w:val="28"/>
        </w:rPr>
      </w:pPr>
    </w:p>
    <w:p w:rsidR="001B32AF" w:rsidRDefault="00963523">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1B32AF" w:rsidRDefault="00963523">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Define and Constrain Reduced Capability for RedCap</w:t>
      </w:r>
    </w:p>
    <w:p w:rsidR="001B32AF" w:rsidRDefault="00963523">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bookmarkStart w:id="0" w:name="Source"/>
      <w:bookmarkEnd w:id="0"/>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8.12.2.1</w:t>
      </w:r>
    </w:p>
    <w:p w:rsidR="001B32AF" w:rsidRDefault="00963523">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1B32AF" w:rsidRDefault="00963523">
      <w:pPr>
        <w:pStyle w:val="1"/>
        <w:widowControl/>
        <w:numPr>
          <w:ilvl w:val="0"/>
          <w:numId w:val="3"/>
        </w:numPr>
        <w:pBdr>
          <w:top w:val="single" w:sz="12" w:space="3" w:color="auto"/>
        </w:pBdr>
        <w:tabs>
          <w:tab w:val="clear" w:pos="432"/>
        </w:tabs>
        <w:overflowPunct w:val="0"/>
        <w:autoSpaceDE w:val="0"/>
        <w:autoSpaceDN w:val="0"/>
        <w:adjustRightInd w:val="0"/>
        <w:spacing w:before="120" w:after="180" w:line="240" w:lineRule="auto"/>
        <w:jc w:val="left"/>
        <w:textAlignment w:val="baseline"/>
        <w:rPr>
          <w:rFonts w:ascii="Arial" w:hAnsi="Arial" w:cs="Arial"/>
          <w:b w:val="0"/>
          <w:bCs w:val="0"/>
          <w:kern w:val="0"/>
          <w:sz w:val="28"/>
          <w:szCs w:val="28"/>
        </w:rPr>
      </w:pPr>
      <w:r>
        <w:rPr>
          <w:rFonts w:ascii="Arial" w:hAnsi="Arial" w:cs="Arial"/>
          <w:b w:val="0"/>
          <w:bCs w:val="0"/>
          <w:kern w:val="0"/>
          <w:sz w:val="28"/>
          <w:szCs w:val="28"/>
        </w:rPr>
        <w:t>Introduction</w:t>
      </w:r>
    </w:p>
    <w:p w:rsidR="001B32AF" w:rsidRDefault="00963523">
      <w:r>
        <w:rPr>
          <w:rFonts w:hint="eastAsia"/>
        </w:rPr>
        <w:t>In last RAN2 meeting, some agreements are reached regarding reduced capability signaling[1]:</w:t>
      </w:r>
    </w:p>
    <w:p w:rsidR="001B32AF" w:rsidRDefault="00963523">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18"/>
          <w:szCs w:val="22"/>
          <w:lang w:val="en-GB" w:eastAsia="en-GB"/>
        </w:rPr>
      </w:pPr>
      <w:r>
        <w:rPr>
          <w:rFonts w:ascii="Arial" w:eastAsia="MS Mincho" w:hAnsi="Arial"/>
          <w:sz w:val="18"/>
          <w:szCs w:val="22"/>
          <w:lang w:val="en-GB" w:eastAsia="en-GB"/>
        </w:rPr>
        <w:t>Agreements online:</w:t>
      </w:r>
    </w:p>
    <w:p w:rsidR="001B32AF" w:rsidRDefault="00963523">
      <w:pPr>
        <w:numPr>
          <w:ilvl w:val="0"/>
          <w:numId w:val="4"/>
        </w:numPr>
        <w:pBdr>
          <w:top w:val="single" w:sz="4" w:space="1" w:color="auto"/>
          <w:left w:val="single" w:sz="4" w:space="4" w:color="auto"/>
          <w:bottom w:val="single" w:sz="4" w:space="1" w:color="auto"/>
          <w:right w:val="single" w:sz="4" w:space="4" w:color="auto"/>
        </w:pBdr>
        <w:tabs>
          <w:tab w:val="left" w:pos="1622"/>
        </w:tabs>
        <w:rPr>
          <w:rFonts w:ascii="Arial" w:eastAsia="MS Mincho" w:hAnsi="Arial"/>
          <w:sz w:val="18"/>
          <w:szCs w:val="22"/>
          <w:highlight w:val="yellow"/>
          <w:lang w:val="en-GB" w:eastAsia="en-GB"/>
        </w:rPr>
      </w:pPr>
      <w:r>
        <w:rPr>
          <w:rFonts w:ascii="Arial" w:eastAsia="MS Mincho" w:hAnsi="Arial"/>
          <w:sz w:val="18"/>
          <w:szCs w:val="22"/>
          <w:highlight w:val="yellow"/>
          <w:lang w:val="en-GB" w:eastAsia="en-GB"/>
        </w:rPr>
        <w:t>RAN2 Working Assumption: by default, all non-RedCap UE capabilities are applicable for RedCap UE, and therefore only for non-RedCap</w:t>
      </w:r>
      <w:r>
        <w:rPr>
          <w:rFonts w:ascii="Arial" w:eastAsia="MS Mincho" w:hAnsi="Arial"/>
          <w:sz w:val="18"/>
          <w:szCs w:val="22"/>
          <w:highlight w:val="yellow"/>
          <w:lang w:val="en-GB" w:eastAsia="en-GB"/>
        </w:rPr>
        <w:t xml:space="preserve"> capabilities that are not appliable for RedCap UE, we clarify in the definitions for parameters in TS38.306, the value or feature is not applicable for RedCap UE</w:t>
      </w:r>
    </w:p>
    <w:p w:rsidR="001B32AF" w:rsidRDefault="00963523">
      <w:pPr>
        <w:numPr>
          <w:ilvl w:val="0"/>
          <w:numId w:val="4"/>
        </w:numPr>
        <w:pBdr>
          <w:top w:val="single" w:sz="4" w:space="1" w:color="auto"/>
          <w:left w:val="single" w:sz="4" w:space="4" w:color="auto"/>
          <w:bottom w:val="single" w:sz="4" w:space="1" w:color="auto"/>
          <w:right w:val="single" w:sz="4" w:space="4" w:color="auto"/>
        </w:pBdr>
        <w:tabs>
          <w:tab w:val="left" w:pos="1622"/>
        </w:tabs>
        <w:rPr>
          <w:rFonts w:ascii="Arial" w:eastAsia="MS Mincho" w:hAnsi="Arial"/>
          <w:sz w:val="18"/>
          <w:szCs w:val="22"/>
          <w:lang w:val="en-GB" w:eastAsia="en-GB"/>
        </w:rPr>
      </w:pPr>
      <w:r>
        <w:rPr>
          <w:rFonts w:ascii="Arial" w:eastAsia="MS Mincho" w:hAnsi="Arial"/>
          <w:sz w:val="18"/>
          <w:szCs w:val="22"/>
          <w:lang w:val="en-GB" w:eastAsia="en-GB"/>
        </w:rPr>
        <w:t>We will have an email discussion until the next meeting to discuss which higher layer capabil</w:t>
      </w:r>
      <w:r>
        <w:rPr>
          <w:rFonts w:ascii="Arial" w:eastAsia="MS Mincho" w:hAnsi="Arial"/>
          <w:sz w:val="18"/>
          <w:szCs w:val="22"/>
          <w:lang w:val="en-GB" w:eastAsia="en-GB"/>
        </w:rPr>
        <w:t>ities are not applicable for RedCap UEs (it could result in a draft 38.306 CR) and how to reflect the handling of RedCap specific capabilities (e.g. Maximum BW, Max Rx, MIMO-Layer, 256QAM, CA/DC, HD-FDD, etc)</w:t>
      </w:r>
    </w:p>
    <w:p w:rsidR="001B32AF" w:rsidRDefault="00963523">
      <w:pPr>
        <w:numPr>
          <w:ilvl w:val="0"/>
          <w:numId w:val="4"/>
        </w:numPr>
        <w:pBdr>
          <w:top w:val="single" w:sz="4" w:space="1" w:color="auto"/>
          <w:left w:val="single" w:sz="4" w:space="4" w:color="auto"/>
          <w:bottom w:val="single" w:sz="4" w:space="1" w:color="auto"/>
          <w:right w:val="single" w:sz="4" w:space="4" w:color="auto"/>
        </w:pBdr>
        <w:tabs>
          <w:tab w:val="left" w:pos="1622"/>
        </w:tabs>
        <w:rPr>
          <w:rFonts w:ascii="Arial" w:eastAsia="MS Mincho" w:hAnsi="Arial"/>
          <w:sz w:val="18"/>
          <w:szCs w:val="22"/>
          <w:lang w:val="en-GB" w:eastAsia="en-GB"/>
        </w:rPr>
      </w:pPr>
      <w:r>
        <w:rPr>
          <w:rFonts w:ascii="Arial" w:eastAsia="MS Mincho" w:hAnsi="Arial"/>
          <w:sz w:val="18"/>
          <w:szCs w:val="22"/>
          <w:lang w:val="en-GB" w:eastAsia="en-GB"/>
        </w:rPr>
        <w:t>The network needs to know if the UE is a RedCap</w:t>
      </w:r>
      <w:r>
        <w:rPr>
          <w:rFonts w:ascii="Arial" w:eastAsia="MS Mincho" w:hAnsi="Arial"/>
          <w:sz w:val="18"/>
          <w:szCs w:val="22"/>
          <w:lang w:val="en-GB" w:eastAsia="en-GB"/>
        </w:rPr>
        <w:t xml:space="preserve"> UE or not in order to at least correctly identify the set of mandatory features (i.e. baseline capabilities) that the UE supports, including Handover case</w:t>
      </w:r>
    </w:p>
    <w:p w:rsidR="001B32AF" w:rsidRDefault="00963523">
      <w:pPr>
        <w:numPr>
          <w:ilvl w:val="0"/>
          <w:numId w:val="4"/>
        </w:numPr>
        <w:pBdr>
          <w:top w:val="single" w:sz="4" w:space="1" w:color="auto"/>
          <w:left w:val="single" w:sz="4" w:space="4" w:color="auto"/>
          <w:bottom w:val="single" w:sz="4" w:space="1" w:color="auto"/>
          <w:right w:val="single" w:sz="4" w:space="4" w:color="auto"/>
        </w:pBdr>
        <w:tabs>
          <w:tab w:val="left" w:pos="1622"/>
        </w:tabs>
        <w:rPr>
          <w:rFonts w:ascii="Arial" w:eastAsia="MS Mincho" w:hAnsi="Arial"/>
          <w:sz w:val="18"/>
          <w:szCs w:val="22"/>
          <w:lang w:val="en-GB" w:eastAsia="en-GB"/>
        </w:rPr>
      </w:pPr>
      <w:r>
        <w:rPr>
          <w:rFonts w:ascii="Arial" w:eastAsia="MS Mincho" w:hAnsi="Arial"/>
          <w:sz w:val="18"/>
          <w:szCs w:val="22"/>
          <w:lang w:val="en-GB" w:eastAsia="en-GB"/>
        </w:rPr>
        <w:t>The network needs to unambiguously know whether the UE is a RedCap or a non-RedCap UE from its repor</w:t>
      </w:r>
      <w:r>
        <w:rPr>
          <w:rFonts w:ascii="Arial" w:eastAsia="MS Mincho" w:hAnsi="Arial"/>
          <w:sz w:val="18"/>
          <w:szCs w:val="22"/>
          <w:lang w:val="en-GB" w:eastAsia="en-GB"/>
        </w:rPr>
        <w:t>ted UE capability information.</w:t>
      </w:r>
    </w:p>
    <w:p w:rsidR="001B32AF" w:rsidRDefault="001B32AF">
      <w:pPr>
        <w:tabs>
          <w:tab w:val="left" w:pos="1622"/>
        </w:tabs>
        <w:rPr>
          <w:rFonts w:ascii="Arial" w:eastAsia="宋体" w:hAnsi="Arial"/>
          <w:sz w:val="20"/>
        </w:rPr>
      </w:pPr>
    </w:p>
    <w:p w:rsidR="001B32AF" w:rsidRDefault="00963523">
      <w:pPr>
        <w:rPr>
          <w:rFonts w:ascii="Arial" w:eastAsia="宋体" w:hAnsi="Arial"/>
          <w:sz w:val="20"/>
        </w:rPr>
      </w:pPr>
      <w:r>
        <w:rPr>
          <w:rFonts w:hint="eastAsia"/>
        </w:rPr>
        <w:t>This document provides consideration on the optional features which are not actually applicable for RedCap in R17, and the features which need check by RAN1/RAN4.</w:t>
      </w:r>
    </w:p>
    <w:p w:rsidR="001B32AF" w:rsidRDefault="00963523">
      <w:pPr>
        <w:pStyle w:val="1"/>
        <w:widowControl/>
        <w:numPr>
          <w:ilvl w:val="0"/>
          <w:numId w:val="3"/>
        </w:numPr>
        <w:pBdr>
          <w:top w:val="single" w:sz="12" w:space="3" w:color="auto"/>
        </w:pBdr>
        <w:tabs>
          <w:tab w:val="clear" w:pos="432"/>
        </w:tabs>
        <w:overflowPunct w:val="0"/>
        <w:autoSpaceDE w:val="0"/>
        <w:autoSpaceDN w:val="0"/>
        <w:adjustRightInd w:val="0"/>
        <w:spacing w:before="120" w:after="180" w:line="240" w:lineRule="auto"/>
        <w:jc w:val="left"/>
        <w:textAlignment w:val="baseline"/>
        <w:rPr>
          <w:rFonts w:ascii="Arial" w:hAnsi="Arial" w:cs="Arial"/>
          <w:b w:val="0"/>
          <w:bCs w:val="0"/>
          <w:kern w:val="0"/>
          <w:sz w:val="28"/>
          <w:szCs w:val="28"/>
        </w:rPr>
      </w:pPr>
      <w:r>
        <w:rPr>
          <w:rFonts w:ascii="Arial" w:hAnsi="Arial" w:cs="Arial" w:hint="eastAsia"/>
          <w:b w:val="0"/>
          <w:bCs w:val="0"/>
          <w:kern w:val="0"/>
          <w:sz w:val="28"/>
          <w:szCs w:val="28"/>
        </w:rPr>
        <w:t>Discussion</w:t>
      </w:r>
    </w:p>
    <w:p w:rsidR="001B32AF" w:rsidRDefault="00963523">
      <w:pPr>
        <w:jc w:val="left"/>
        <w:rPr>
          <w:szCs w:val="21"/>
        </w:rPr>
      </w:pPr>
      <w:r>
        <w:rPr>
          <w:rFonts w:hint="eastAsia"/>
          <w:szCs w:val="21"/>
        </w:rPr>
        <w:t xml:space="preserve">In last RAN2 meeting online discussion, one </w:t>
      </w:r>
      <w:r>
        <w:rPr>
          <w:rFonts w:hint="eastAsia"/>
          <w:szCs w:val="21"/>
        </w:rPr>
        <w:t xml:space="preserve">working assumption is that by default, all non-RedCap UE capabilities are applicable for RedCap UE, and therefore only for non-RedCap capabilities that are not applicable for Redcap UE, we clarify in the definition for parameters in TS38.306, the value or </w:t>
      </w:r>
      <w:r>
        <w:rPr>
          <w:rFonts w:hint="eastAsia"/>
          <w:szCs w:val="21"/>
        </w:rPr>
        <w:t>feature is not applicable for RedCap UE.</w:t>
      </w:r>
    </w:p>
    <w:p w:rsidR="001B32AF" w:rsidRDefault="00963523">
      <w:pPr>
        <w:jc w:val="left"/>
        <w:rPr>
          <w:szCs w:val="21"/>
        </w:rPr>
      </w:pPr>
      <w:r>
        <w:rPr>
          <w:rFonts w:hint="eastAsia"/>
          <w:szCs w:val="21"/>
        </w:rPr>
        <w:t xml:space="preserve">However, during the email discussion after RAN2#104e, we identified some features may not be applicable directly for RedCap UE due to reduced bandwidth as well as some features which need check the applicability by </w:t>
      </w:r>
      <w:r>
        <w:rPr>
          <w:rFonts w:hint="eastAsia"/>
          <w:szCs w:val="21"/>
        </w:rPr>
        <w:lastRenderedPageBreak/>
        <w:t>RAN1/RAN4.</w:t>
      </w:r>
    </w:p>
    <w:p w:rsidR="001B32AF" w:rsidRDefault="00963523">
      <w:pPr>
        <w:spacing w:after="0"/>
        <w:jc w:val="left"/>
        <w:rPr>
          <w:szCs w:val="21"/>
          <w:lang w:eastAsia="ja-JP"/>
        </w:rPr>
      </w:pPr>
      <w:r>
        <w:rPr>
          <w:rFonts w:hint="eastAsia"/>
          <w:szCs w:val="21"/>
        </w:rPr>
        <w:t xml:space="preserve">For example, </w:t>
      </w:r>
      <w:r>
        <w:rPr>
          <w:szCs w:val="21"/>
          <w:lang w:eastAsia="ja-JP"/>
        </w:rPr>
        <w:t xml:space="preserve">current V2X/Sidelink function </w:t>
      </w:r>
      <w:r>
        <w:rPr>
          <w:bCs/>
          <w:szCs w:val="21"/>
          <w:lang w:eastAsia="ja-JP"/>
        </w:rPr>
        <w:t xml:space="preserve">without any enhancement </w:t>
      </w:r>
      <w:r>
        <w:rPr>
          <w:szCs w:val="21"/>
          <w:lang w:eastAsia="ja-JP"/>
        </w:rPr>
        <w:t>cannot be applied to RedCap U</w:t>
      </w:r>
      <w:r>
        <w:rPr>
          <w:rFonts w:hint="eastAsia"/>
          <w:szCs w:val="21"/>
        </w:rPr>
        <w:t>E</w:t>
      </w:r>
      <w:r>
        <w:rPr>
          <w:szCs w:val="21"/>
          <w:lang w:eastAsia="ja-JP"/>
        </w:rPr>
        <w:t>s</w:t>
      </w:r>
      <w:r>
        <w:rPr>
          <w:rFonts w:hint="eastAsia"/>
          <w:szCs w:val="21"/>
        </w:rPr>
        <w:t xml:space="preserve">. </w:t>
      </w:r>
      <w:r>
        <w:rPr>
          <w:szCs w:val="21"/>
          <w:lang w:eastAsia="ja-JP"/>
        </w:rPr>
        <w:t>V2X Mode 1 operation requires Uu carrier to schedule SL carrier, so UE has to support 2 CCs operations, one is for sidelink scheduling via Uu ano</w:t>
      </w:r>
      <w:r>
        <w:rPr>
          <w:szCs w:val="21"/>
          <w:lang w:eastAsia="ja-JP"/>
        </w:rPr>
        <w:t xml:space="preserve">ther is for sidelink transmission. This does not fit the “single CC” requirement defined for RedCap. RedCap UE </w:t>
      </w:r>
      <w:r>
        <w:rPr>
          <w:rFonts w:hint="eastAsia"/>
          <w:szCs w:val="21"/>
        </w:rPr>
        <w:t>cannot</w:t>
      </w:r>
      <w:r>
        <w:rPr>
          <w:szCs w:val="21"/>
          <w:lang w:eastAsia="ja-JP"/>
        </w:rPr>
        <w:t xml:space="preserve"> communicate with legacy V2X/sidelink UE which is out of coverage</w:t>
      </w:r>
      <w:r>
        <w:rPr>
          <w:rFonts w:hint="eastAsia"/>
          <w:szCs w:val="21"/>
        </w:rPr>
        <w:t xml:space="preserve"> with pre-configured parameters</w:t>
      </w:r>
      <w:r>
        <w:rPr>
          <w:szCs w:val="21"/>
          <w:lang w:eastAsia="ja-JP"/>
        </w:rPr>
        <w:t xml:space="preserve">. Besides, the capability exchange between </w:t>
      </w:r>
      <w:r>
        <w:rPr>
          <w:szCs w:val="21"/>
          <w:lang w:eastAsia="ja-JP"/>
        </w:rPr>
        <w:t xml:space="preserve">legacy UE and RedCap UE is not supported in Rel-16. </w:t>
      </w:r>
      <w:r>
        <w:rPr>
          <w:rFonts w:hint="eastAsia"/>
          <w:szCs w:val="21"/>
        </w:rPr>
        <w:t>And i</w:t>
      </w:r>
      <w:r>
        <w:rPr>
          <w:szCs w:val="21"/>
          <w:lang w:eastAsia="ja-JP"/>
        </w:rPr>
        <w:t>n Rel-17, only three bands are specified for V2X use only, and RAN4 has no plan to discuss and define requirements for RedCap UE to support V2X/Sidelink function.</w:t>
      </w:r>
    </w:p>
    <w:p w:rsidR="001B32AF" w:rsidRDefault="00963523">
      <w:pPr>
        <w:jc w:val="left"/>
        <w:rPr>
          <w:szCs w:val="21"/>
          <w:lang w:eastAsia="ja-JP"/>
        </w:rPr>
      </w:pPr>
      <w:r>
        <w:rPr>
          <w:rFonts w:hint="eastAsia"/>
          <w:szCs w:val="21"/>
        </w:rPr>
        <w:t>For URLL features,</w:t>
      </w:r>
      <w:r>
        <w:rPr>
          <w:szCs w:val="21"/>
          <w:lang w:eastAsia="ja-JP"/>
        </w:rPr>
        <w:t xml:space="preserve"> it is unclear whe</w:t>
      </w:r>
      <w:r>
        <w:rPr>
          <w:szCs w:val="21"/>
          <w:lang w:eastAsia="ja-JP"/>
        </w:rPr>
        <w:t xml:space="preserve">ther current RAN1 spec and RAN4 requirement (e.g. UE demodulation performance requirements) can be directly reused or not.  </w:t>
      </w:r>
    </w:p>
    <w:p w:rsidR="001B32AF" w:rsidRDefault="00963523">
      <w:pPr>
        <w:spacing w:after="0"/>
        <w:jc w:val="left"/>
        <w:rPr>
          <w:szCs w:val="21"/>
          <w:lang w:eastAsia="ja-JP"/>
        </w:rPr>
      </w:pPr>
      <w:r>
        <w:rPr>
          <w:rFonts w:hint="eastAsia"/>
          <w:szCs w:val="21"/>
        </w:rPr>
        <w:t xml:space="preserve">And </w:t>
      </w:r>
      <w:r>
        <w:rPr>
          <w:szCs w:val="21"/>
          <w:lang w:eastAsia="ja-JP"/>
        </w:rPr>
        <w:t xml:space="preserve">we are </w:t>
      </w:r>
      <w:r>
        <w:rPr>
          <w:rFonts w:hint="eastAsia"/>
          <w:szCs w:val="21"/>
        </w:rPr>
        <w:t xml:space="preserve">also </w:t>
      </w:r>
      <w:r>
        <w:rPr>
          <w:szCs w:val="21"/>
          <w:lang w:eastAsia="ja-JP"/>
        </w:rPr>
        <w:t xml:space="preserve">not sure the current RAN4 requirement </w:t>
      </w:r>
      <w:r>
        <w:rPr>
          <w:rFonts w:hint="eastAsia"/>
          <w:szCs w:val="21"/>
        </w:rPr>
        <w:t xml:space="preserve">for non-RedCap UE </w:t>
      </w:r>
      <w:r>
        <w:rPr>
          <w:szCs w:val="21"/>
          <w:lang w:eastAsia="ja-JP"/>
        </w:rPr>
        <w:t>can be applicable to RedCap UEs or not</w:t>
      </w:r>
      <w:r>
        <w:rPr>
          <w:rFonts w:hint="eastAsia"/>
          <w:szCs w:val="21"/>
        </w:rPr>
        <w:t>.</w:t>
      </w:r>
      <w:r>
        <w:rPr>
          <w:szCs w:val="21"/>
          <w:lang w:eastAsia="ja-JP"/>
        </w:rPr>
        <w:t xml:space="preserve"> E.g. handover delay</w:t>
      </w:r>
      <w:r>
        <w:rPr>
          <w:szCs w:val="21"/>
          <w:lang w:eastAsia="ja-JP"/>
        </w:rPr>
        <w:t xml:space="preserve"> requirement defined in TS 38.133. So it is better to check with RAN4. </w:t>
      </w:r>
    </w:p>
    <w:p w:rsidR="001B32AF" w:rsidRDefault="00963523">
      <w:pPr>
        <w:jc w:val="left"/>
        <w:rPr>
          <w:b/>
          <w:bCs/>
          <w:szCs w:val="21"/>
        </w:rPr>
      </w:pPr>
      <w:r>
        <w:rPr>
          <w:rFonts w:hint="eastAsia"/>
          <w:b/>
          <w:bCs/>
          <w:szCs w:val="21"/>
        </w:rPr>
        <w:t>Observation 1: Some features/capabilities, e.g. V2X/sidelink are not applicable for RedCap UE without any enhancement. Some features/capabilities need applicability check by RAN1/RAN4.</w:t>
      </w:r>
    </w:p>
    <w:p w:rsidR="001B32AF" w:rsidRDefault="00963523">
      <w:pPr>
        <w:jc w:val="left"/>
        <w:rPr>
          <w:szCs w:val="21"/>
        </w:rPr>
      </w:pPr>
      <w:r>
        <w:rPr>
          <w:rFonts w:hint="eastAsia"/>
          <w:szCs w:val="21"/>
        </w:rPr>
        <w:t xml:space="preserve">Some companies think since there features are optional anyway, UE will not signal the corresponding capabilities. Then it is unnecessary to clarify the applicability in RAN2 specification. </w:t>
      </w:r>
    </w:p>
    <w:p w:rsidR="001B32AF" w:rsidRDefault="00963523">
      <w:pPr>
        <w:jc w:val="left"/>
        <w:rPr>
          <w:szCs w:val="21"/>
        </w:rPr>
      </w:pPr>
      <w:r>
        <w:rPr>
          <w:rFonts w:hint="eastAsia"/>
          <w:szCs w:val="21"/>
        </w:rPr>
        <w:t xml:space="preserve">However, we have different view on this issue. </w:t>
      </w:r>
      <w:r>
        <w:rPr>
          <w:szCs w:val="21"/>
          <w:lang w:eastAsia="ja-JP"/>
        </w:rPr>
        <w:t>From standard poin</w:t>
      </w:r>
      <w:r>
        <w:rPr>
          <w:szCs w:val="21"/>
          <w:lang w:eastAsia="ja-JP"/>
        </w:rPr>
        <w:t>t of view, we have to ensure the function</w:t>
      </w:r>
      <w:r>
        <w:rPr>
          <w:rFonts w:hint="eastAsia"/>
          <w:szCs w:val="21"/>
        </w:rPr>
        <w:t xml:space="preserve"> and </w:t>
      </w:r>
      <w:r>
        <w:rPr>
          <w:szCs w:val="21"/>
          <w:lang w:eastAsia="ja-JP"/>
        </w:rPr>
        <w:t>requirement defined in RAN1/2/4 are complete for RedCap UEs.</w:t>
      </w:r>
      <w:r>
        <w:rPr>
          <w:rFonts w:hint="eastAsia"/>
          <w:szCs w:val="21"/>
        </w:rPr>
        <w:t xml:space="preserve"> Otherwise, it may mislead vendors in implementation. Without correct guiding by specification, network vendor have to decide by itself which features are actually applicable for RedCap. This may lead to some features are omitted. Or vendors have to implem</w:t>
      </w:r>
      <w:r>
        <w:rPr>
          <w:rFonts w:hint="eastAsia"/>
          <w:szCs w:val="21"/>
        </w:rPr>
        <w:t>ent all features although some of them are actually not applicable.</w:t>
      </w:r>
    </w:p>
    <w:p w:rsidR="001B32AF" w:rsidRDefault="00963523">
      <w:pPr>
        <w:jc w:val="left"/>
        <w:rPr>
          <w:szCs w:val="21"/>
        </w:rPr>
      </w:pPr>
      <w:r>
        <w:rPr>
          <w:rFonts w:hint="eastAsia"/>
          <w:szCs w:val="21"/>
        </w:rPr>
        <w:t>So, for the features which are not actually applicable for RedCap UE, we prefer to clarify in RAN2 specification. For the features need check with RAN1/RAN4, involve RAN1/RAN4 before deter</w:t>
      </w:r>
      <w:r>
        <w:rPr>
          <w:rFonts w:hint="eastAsia"/>
          <w:szCs w:val="21"/>
        </w:rPr>
        <w:t>mine whether it is applicability in RAN2.</w:t>
      </w:r>
    </w:p>
    <w:p w:rsidR="009128F5" w:rsidRDefault="009128F5">
      <w:pPr>
        <w:jc w:val="left"/>
        <w:rPr>
          <w:b/>
          <w:bCs/>
          <w:szCs w:val="21"/>
        </w:rPr>
      </w:pPr>
      <w:r>
        <w:rPr>
          <w:rFonts w:hint="eastAsia"/>
          <w:b/>
          <w:bCs/>
          <w:szCs w:val="21"/>
        </w:rPr>
        <w:t xml:space="preserve">Observation </w:t>
      </w:r>
      <w:r w:rsidR="008133B6">
        <w:rPr>
          <w:b/>
          <w:bCs/>
          <w:szCs w:val="21"/>
        </w:rPr>
        <w:t>2</w:t>
      </w:r>
      <w:r>
        <w:rPr>
          <w:rFonts w:hint="eastAsia"/>
          <w:b/>
          <w:bCs/>
          <w:szCs w:val="21"/>
        </w:rPr>
        <w:t xml:space="preserve">: </w:t>
      </w:r>
      <w:r>
        <w:rPr>
          <w:b/>
          <w:bCs/>
          <w:szCs w:val="21"/>
        </w:rPr>
        <w:t xml:space="preserve">Even though the capabilities/features are defined </w:t>
      </w:r>
      <w:r w:rsidR="008133B6">
        <w:rPr>
          <w:b/>
          <w:bCs/>
          <w:szCs w:val="21"/>
        </w:rPr>
        <w:t>as optional</w:t>
      </w:r>
      <w:r>
        <w:rPr>
          <w:b/>
          <w:bCs/>
          <w:szCs w:val="21"/>
        </w:rPr>
        <w:t xml:space="preserve">, </w:t>
      </w:r>
      <w:r w:rsidR="008133B6">
        <w:rPr>
          <w:b/>
          <w:bCs/>
          <w:szCs w:val="21"/>
        </w:rPr>
        <w:t>RAN2 cannot make decision on the applicability for RedCap UEs before checking with RAN1/RAN4</w:t>
      </w:r>
      <w:r>
        <w:rPr>
          <w:rFonts w:hint="eastAsia"/>
          <w:b/>
          <w:bCs/>
          <w:szCs w:val="21"/>
        </w:rPr>
        <w:t>.</w:t>
      </w:r>
    </w:p>
    <w:p w:rsidR="001B32AF" w:rsidRDefault="00963523">
      <w:pPr>
        <w:pStyle w:val="B1"/>
        <w:spacing w:after="120" w:line="240" w:lineRule="auto"/>
        <w:ind w:left="0" w:firstLine="0"/>
        <w:rPr>
          <w:b/>
          <w:bCs/>
          <w:sz w:val="21"/>
          <w:szCs w:val="21"/>
          <w:lang w:val="en-US" w:eastAsia="zh-CN"/>
        </w:rPr>
      </w:pPr>
      <w:r>
        <w:rPr>
          <w:rFonts w:hint="eastAsia"/>
          <w:b/>
          <w:bCs/>
          <w:sz w:val="21"/>
          <w:szCs w:val="21"/>
          <w:lang w:val="en-US" w:eastAsia="zh-CN"/>
        </w:rPr>
        <w:t xml:space="preserve">Proposal 1: </w:t>
      </w:r>
      <w:r w:rsidR="004603B4">
        <w:rPr>
          <w:b/>
          <w:bCs/>
          <w:sz w:val="21"/>
          <w:szCs w:val="21"/>
          <w:lang w:val="en-US" w:eastAsia="zh-CN"/>
        </w:rPr>
        <w:t>Ask</w:t>
      </w:r>
      <w:r>
        <w:rPr>
          <w:rFonts w:hint="eastAsia"/>
          <w:b/>
          <w:bCs/>
          <w:sz w:val="21"/>
          <w:szCs w:val="21"/>
          <w:lang w:val="en-US" w:eastAsia="zh-CN"/>
        </w:rPr>
        <w:t xml:space="preserve"> RAN1/RAN4 to check applicability</w:t>
      </w:r>
      <w:r w:rsidR="004603B4">
        <w:rPr>
          <w:b/>
          <w:bCs/>
          <w:sz w:val="21"/>
          <w:szCs w:val="21"/>
          <w:lang w:val="en-US" w:eastAsia="zh-CN"/>
        </w:rPr>
        <w:t xml:space="preserve"> of features (e.g. V2X, IAB, positioning)</w:t>
      </w:r>
      <w:r w:rsidR="004603B4">
        <w:rPr>
          <w:rFonts w:hint="eastAsia"/>
          <w:b/>
          <w:bCs/>
          <w:sz w:val="21"/>
          <w:szCs w:val="21"/>
          <w:lang w:val="en-US" w:eastAsia="zh-CN"/>
        </w:rPr>
        <w:t xml:space="preserve"> for RedCap</w:t>
      </w:r>
      <w:r w:rsidR="004603B4">
        <w:rPr>
          <w:b/>
          <w:bCs/>
          <w:sz w:val="21"/>
          <w:szCs w:val="21"/>
          <w:lang w:val="en-US" w:eastAsia="zh-CN"/>
        </w:rPr>
        <w:t xml:space="preserve"> UEs</w:t>
      </w:r>
      <w:r>
        <w:rPr>
          <w:rFonts w:hint="eastAsia"/>
          <w:b/>
          <w:bCs/>
          <w:sz w:val="21"/>
          <w:szCs w:val="21"/>
          <w:lang w:val="en-US" w:eastAsia="zh-CN"/>
        </w:rPr>
        <w:t>.</w:t>
      </w:r>
    </w:p>
    <w:p w:rsidR="001B32AF" w:rsidRDefault="00963523">
      <w:pPr>
        <w:pStyle w:val="B1"/>
        <w:spacing w:after="120" w:line="240" w:lineRule="auto"/>
        <w:ind w:left="0" w:firstLine="0"/>
        <w:rPr>
          <w:b/>
          <w:bCs/>
          <w:sz w:val="21"/>
          <w:szCs w:val="21"/>
          <w:lang w:val="en-US" w:eastAsia="zh-CN"/>
        </w:rPr>
      </w:pPr>
      <w:r>
        <w:rPr>
          <w:rFonts w:hint="eastAsia"/>
          <w:b/>
          <w:bCs/>
          <w:sz w:val="21"/>
          <w:szCs w:val="21"/>
          <w:lang w:val="en-US" w:eastAsia="zh-CN"/>
        </w:rPr>
        <w:t xml:space="preserve">Proposal 2: </w:t>
      </w:r>
      <w:r>
        <w:rPr>
          <w:rFonts w:hint="eastAsia"/>
          <w:b/>
          <w:bCs/>
          <w:sz w:val="21"/>
          <w:szCs w:val="21"/>
          <w:lang w:val="en-US" w:eastAsia="zh-CN"/>
        </w:rPr>
        <w:t xml:space="preserve">Explicitly clarify in RAN2 specification </w:t>
      </w:r>
      <w:r w:rsidR="004603B4">
        <w:rPr>
          <w:b/>
          <w:bCs/>
          <w:sz w:val="21"/>
          <w:szCs w:val="21"/>
          <w:lang w:val="en-US" w:eastAsia="zh-CN"/>
        </w:rPr>
        <w:t>for the</w:t>
      </w:r>
      <w:r>
        <w:rPr>
          <w:rFonts w:hint="eastAsia"/>
          <w:b/>
          <w:bCs/>
          <w:sz w:val="21"/>
          <w:szCs w:val="21"/>
          <w:lang w:val="en-US" w:eastAsia="zh-CN"/>
        </w:rPr>
        <w:t xml:space="preserve"> </w:t>
      </w:r>
      <w:r>
        <w:rPr>
          <w:rFonts w:hint="eastAsia"/>
          <w:b/>
          <w:bCs/>
          <w:sz w:val="21"/>
          <w:szCs w:val="21"/>
          <w:lang w:val="en-US" w:eastAsia="zh-CN"/>
        </w:rPr>
        <w:t xml:space="preserve">features </w:t>
      </w:r>
      <w:r w:rsidR="004603B4">
        <w:rPr>
          <w:b/>
          <w:bCs/>
          <w:sz w:val="21"/>
          <w:szCs w:val="21"/>
          <w:lang w:val="en-US" w:eastAsia="zh-CN"/>
        </w:rPr>
        <w:t>that</w:t>
      </w:r>
      <w:r>
        <w:rPr>
          <w:rFonts w:hint="eastAsia"/>
          <w:b/>
          <w:bCs/>
          <w:sz w:val="21"/>
          <w:szCs w:val="21"/>
          <w:lang w:val="en-US" w:eastAsia="zh-CN"/>
        </w:rPr>
        <w:t xml:space="preserve"> are not </w:t>
      </w:r>
      <w:r w:rsidR="004603B4">
        <w:rPr>
          <w:rFonts w:hint="eastAsia"/>
          <w:b/>
          <w:bCs/>
          <w:sz w:val="21"/>
          <w:szCs w:val="21"/>
          <w:lang w:val="en-US" w:eastAsia="zh-CN"/>
        </w:rPr>
        <w:t>applicable for RedCap</w:t>
      </w:r>
      <w:r w:rsidR="004603B4">
        <w:rPr>
          <w:b/>
          <w:bCs/>
          <w:sz w:val="21"/>
          <w:szCs w:val="21"/>
          <w:lang w:val="en-US" w:eastAsia="zh-CN"/>
        </w:rPr>
        <w:t xml:space="preserve"> UEs</w:t>
      </w:r>
      <w:r>
        <w:rPr>
          <w:rFonts w:hint="eastAsia"/>
          <w:b/>
          <w:bCs/>
          <w:sz w:val="21"/>
          <w:szCs w:val="21"/>
          <w:lang w:val="en-US" w:eastAsia="zh-CN"/>
        </w:rPr>
        <w:t>.</w:t>
      </w:r>
    </w:p>
    <w:p w:rsidR="001B32AF" w:rsidRDefault="001B32AF">
      <w:pPr>
        <w:pStyle w:val="B1"/>
        <w:spacing w:after="120" w:line="240" w:lineRule="auto"/>
        <w:ind w:left="0" w:firstLine="0"/>
        <w:rPr>
          <w:sz w:val="21"/>
          <w:szCs w:val="21"/>
          <w:lang w:val="en-US" w:eastAsia="zh-CN"/>
        </w:rPr>
      </w:pPr>
    </w:p>
    <w:p w:rsidR="001B32AF" w:rsidRDefault="00963523">
      <w:pPr>
        <w:pStyle w:val="B1"/>
        <w:spacing w:after="120" w:line="240" w:lineRule="auto"/>
        <w:ind w:left="0" w:firstLine="0"/>
        <w:rPr>
          <w:sz w:val="21"/>
          <w:szCs w:val="21"/>
          <w:lang w:val="en-US" w:eastAsia="zh-CN"/>
        </w:rPr>
      </w:pPr>
      <w:r>
        <w:rPr>
          <w:rFonts w:hint="eastAsia"/>
          <w:sz w:val="21"/>
          <w:szCs w:val="21"/>
          <w:lang w:val="en-US" w:eastAsia="zh-CN"/>
        </w:rPr>
        <w:t>In previous RAN2 discussion, subscription validation is identified as an important method in preventing RedCap UE from using not intended services, as well as preventing non-RedCap UE from request services not intend</w:t>
      </w:r>
      <w:r>
        <w:rPr>
          <w:rFonts w:hint="eastAsia"/>
          <w:sz w:val="21"/>
          <w:szCs w:val="21"/>
          <w:lang w:val="en-US" w:eastAsia="zh-CN"/>
        </w:rPr>
        <w:t>ed for non-RedCap UE. Network can decide whether to accept or reject UE</w:t>
      </w:r>
      <w:r>
        <w:rPr>
          <w:sz w:val="21"/>
          <w:szCs w:val="21"/>
          <w:lang w:val="en-US" w:eastAsia="zh-CN"/>
        </w:rPr>
        <w:t>’</w:t>
      </w:r>
      <w:r>
        <w:rPr>
          <w:rFonts w:hint="eastAsia"/>
          <w:sz w:val="21"/>
          <w:szCs w:val="21"/>
          <w:lang w:val="en-US" w:eastAsia="zh-CN"/>
        </w:rPr>
        <w:t>s request based on the subscription validation. We understand the validation is also perform to existing non-RedCap UE. The question is for RedCap UE, whether there is any specificatio</w:t>
      </w:r>
      <w:r>
        <w:rPr>
          <w:rFonts w:hint="eastAsia"/>
          <w:sz w:val="21"/>
          <w:szCs w:val="21"/>
          <w:lang w:val="en-US" w:eastAsia="zh-CN"/>
        </w:rPr>
        <w:t>n impact, e.g. whether CN should know the UE is a RedCap UE and how to indicate the RedCap UE type to CN if needed.</w:t>
      </w:r>
    </w:p>
    <w:p w:rsidR="001B32AF" w:rsidRDefault="00963523">
      <w:pPr>
        <w:pStyle w:val="B1"/>
        <w:spacing w:after="120" w:line="240" w:lineRule="auto"/>
        <w:ind w:left="0" w:firstLine="0"/>
        <w:rPr>
          <w:sz w:val="21"/>
          <w:szCs w:val="21"/>
          <w:lang w:val="en-US" w:eastAsia="zh-CN"/>
        </w:rPr>
      </w:pPr>
      <w:r>
        <w:rPr>
          <w:rFonts w:hint="eastAsia"/>
          <w:sz w:val="21"/>
          <w:szCs w:val="21"/>
          <w:lang w:val="en-US" w:eastAsia="zh-CN"/>
        </w:rPr>
        <w:t>Since subscription validation is perform in CN, it is necessary to send LS to SA2/CT to check whether there is specification impact for RedC</w:t>
      </w:r>
      <w:r>
        <w:rPr>
          <w:rFonts w:hint="eastAsia"/>
          <w:sz w:val="21"/>
          <w:szCs w:val="21"/>
          <w:lang w:val="en-US" w:eastAsia="zh-CN"/>
        </w:rPr>
        <w:t>ap UE</w:t>
      </w:r>
      <w:r>
        <w:rPr>
          <w:sz w:val="21"/>
          <w:szCs w:val="21"/>
          <w:lang w:val="en-US" w:eastAsia="zh-CN"/>
        </w:rPr>
        <w:t>’</w:t>
      </w:r>
      <w:r>
        <w:rPr>
          <w:rFonts w:hint="eastAsia"/>
          <w:sz w:val="21"/>
          <w:szCs w:val="21"/>
          <w:lang w:val="en-US" w:eastAsia="zh-CN"/>
        </w:rPr>
        <w:t>s subscription validation.</w:t>
      </w:r>
    </w:p>
    <w:p w:rsidR="001B32AF" w:rsidRDefault="00963523">
      <w:pPr>
        <w:pStyle w:val="B1"/>
        <w:spacing w:after="120" w:line="240" w:lineRule="auto"/>
        <w:ind w:left="0" w:firstLine="0"/>
        <w:rPr>
          <w:b/>
          <w:bCs/>
          <w:sz w:val="21"/>
          <w:szCs w:val="21"/>
          <w:lang w:val="en-US" w:eastAsia="zh-CN"/>
        </w:rPr>
      </w:pPr>
      <w:r>
        <w:rPr>
          <w:rFonts w:hint="eastAsia"/>
          <w:b/>
          <w:bCs/>
          <w:sz w:val="21"/>
          <w:szCs w:val="21"/>
          <w:lang w:val="en-US" w:eastAsia="zh-CN"/>
        </w:rPr>
        <w:lastRenderedPageBreak/>
        <w:t>Proposal 3: Send LS to SA2/CT1 to check subscription validation solution, whether CN should know the UE is a RedCap UE, and whether there is any specification impact.</w:t>
      </w:r>
    </w:p>
    <w:p w:rsidR="001B32AF" w:rsidRDefault="001B32AF">
      <w:pPr>
        <w:pStyle w:val="B1"/>
        <w:spacing w:after="120" w:line="240" w:lineRule="auto"/>
        <w:ind w:left="0" w:firstLine="0"/>
        <w:jc w:val="both"/>
        <w:rPr>
          <w:lang w:val="en-US" w:eastAsia="zh-CN"/>
        </w:rPr>
      </w:pPr>
    </w:p>
    <w:p w:rsidR="001B32AF" w:rsidRDefault="00963523">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28"/>
          <w:szCs w:val="28"/>
        </w:rPr>
      </w:pPr>
      <w:r>
        <w:rPr>
          <w:rFonts w:ascii="Arial" w:hAnsi="Arial" w:cs="Arial"/>
          <w:b w:val="0"/>
          <w:bCs w:val="0"/>
          <w:kern w:val="0"/>
          <w:sz w:val="28"/>
          <w:szCs w:val="28"/>
        </w:rPr>
        <w:t>Conclusion</w:t>
      </w:r>
    </w:p>
    <w:p w:rsidR="001B32AF" w:rsidRDefault="00963523">
      <w:pPr>
        <w:spacing w:after="120"/>
        <w:jc w:val="left"/>
        <w:rPr>
          <w:b/>
          <w:bCs/>
          <w:szCs w:val="21"/>
        </w:rPr>
      </w:pPr>
      <w:r>
        <w:rPr>
          <w:rFonts w:hint="eastAsia"/>
          <w:b/>
          <w:bCs/>
          <w:szCs w:val="21"/>
        </w:rPr>
        <w:t>Observation 1: Some features/capabilities, e</w:t>
      </w:r>
      <w:r>
        <w:rPr>
          <w:rFonts w:hint="eastAsia"/>
          <w:b/>
          <w:bCs/>
          <w:szCs w:val="21"/>
        </w:rPr>
        <w:t>.g. V2X/sidelink are not applicable for RedCap UE without any enhancement. Some features/capabilities need applicability check by RAN1/RAN4.</w:t>
      </w:r>
    </w:p>
    <w:p w:rsidR="008133B6" w:rsidRDefault="008133B6" w:rsidP="008133B6">
      <w:pPr>
        <w:jc w:val="left"/>
        <w:rPr>
          <w:b/>
          <w:bCs/>
          <w:szCs w:val="21"/>
        </w:rPr>
      </w:pPr>
      <w:r>
        <w:rPr>
          <w:rFonts w:hint="eastAsia"/>
          <w:b/>
          <w:bCs/>
          <w:szCs w:val="21"/>
        </w:rPr>
        <w:t xml:space="preserve">Observation </w:t>
      </w:r>
      <w:r>
        <w:rPr>
          <w:b/>
          <w:bCs/>
          <w:szCs w:val="21"/>
        </w:rPr>
        <w:t>2</w:t>
      </w:r>
      <w:r>
        <w:rPr>
          <w:rFonts w:hint="eastAsia"/>
          <w:b/>
          <w:bCs/>
          <w:szCs w:val="21"/>
        </w:rPr>
        <w:t xml:space="preserve">: </w:t>
      </w:r>
      <w:r>
        <w:rPr>
          <w:b/>
          <w:bCs/>
          <w:szCs w:val="21"/>
        </w:rPr>
        <w:t>Even though the capabilities/features are defined as optional, RAN2 cannot make decision on the applicability for RedCap UEs before checking with RAN1/RAN4</w:t>
      </w:r>
      <w:r>
        <w:rPr>
          <w:rFonts w:hint="eastAsia"/>
          <w:b/>
          <w:bCs/>
          <w:szCs w:val="21"/>
        </w:rPr>
        <w:t>.</w:t>
      </w:r>
    </w:p>
    <w:p w:rsidR="008133B6" w:rsidRDefault="008133B6" w:rsidP="008133B6">
      <w:pPr>
        <w:pStyle w:val="B1"/>
        <w:spacing w:after="120" w:line="240" w:lineRule="auto"/>
        <w:ind w:left="0" w:firstLine="0"/>
        <w:rPr>
          <w:b/>
          <w:bCs/>
          <w:sz w:val="21"/>
          <w:szCs w:val="21"/>
          <w:lang w:val="en-US" w:eastAsia="zh-CN"/>
        </w:rPr>
      </w:pPr>
      <w:r>
        <w:rPr>
          <w:rFonts w:hint="eastAsia"/>
          <w:b/>
          <w:bCs/>
          <w:sz w:val="21"/>
          <w:szCs w:val="21"/>
          <w:lang w:val="en-US" w:eastAsia="zh-CN"/>
        </w:rPr>
        <w:t xml:space="preserve">Proposal 1: </w:t>
      </w:r>
      <w:r>
        <w:rPr>
          <w:b/>
          <w:bCs/>
          <w:sz w:val="21"/>
          <w:szCs w:val="21"/>
          <w:lang w:val="en-US" w:eastAsia="zh-CN"/>
        </w:rPr>
        <w:t>Ask</w:t>
      </w:r>
      <w:r>
        <w:rPr>
          <w:rFonts w:hint="eastAsia"/>
          <w:b/>
          <w:bCs/>
          <w:sz w:val="21"/>
          <w:szCs w:val="21"/>
          <w:lang w:val="en-US" w:eastAsia="zh-CN"/>
        </w:rPr>
        <w:t xml:space="preserve"> RAN1/RAN4 to check applicability</w:t>
      </w:r>
      <w:r>
        <w:rPr>
          <w:b/>
          <w:bCs/>
          <w:sz w:val="21"/>
          <w:szCs w:val="21"/>
          <w:lang w:val="en-US" w:eastAsia="zh-CN"/>
        </w:rPr>
        <w:t xml:space="preserve"> of features (e.g. V2X, IAB, positioning)</w:t>
      </w:r>
      <w:r>
        <w:rPr>
          <w:rFonts w:hint="eastAsia"/>
          <w:b/>
          <w:bCs/>
          <w:sz w:val="21"/>
          <w:szCs w:val="21"/>
          <w:lang w:val="en-US" w:eastAsia="zh-CN"/>
        </w:rPr>
        <w:t xml:space="preserve"> for RedCap</w:t>
      </w:r>
      <w:r>
        <w:rPr>
          <w:b/>
          <w:bCs/>
          <w:sz w:val="21"/>
          <w:szCs w:val="21"/>
          <w:lang w:val="en-US" w:eastAsia="zh-CN"/>
        </w:rPr>
        <w:t xml:space="preserve"> UEs</w:t>
      </w:r>
      <w:r>
        <w:rPr>
          <w:rFonts w:hint="eastAsia"/>
          <w:b/>
          <w:bCs/>
          <w:sz w:val="21"/>
          <w:szCs w:val="21"/>
          <w:lang w:val="en-US" w:eastAsia="zh-CN"/>
        </w:rPr>
        <w:t>.</w:t>
      </w:r>
    </w:p>
    <w:p w:rsidR="008133B6" w:rsidRDefault="008133B6" w:rsidP="008133B6">
      <w:pPr>
        <w:pStyle w:val="B1"/>
        <w:spacing w:after="120" w:line="240" w:lineRule="auto"/>
        <w:ind w:left="0" w:firstLine="0"/>
        <w:rPr>
          <w:b/>
          <w:bCs/>
          <w:sz w:val="21"/>
          <w:szCs w:val="21"/>
          <w:lang w:val="en-US" w:eastAsia="zh-CN"/>
        </w:rPr>
      </w:pPr>
      <w:r>
        <w:rPr>
          <w:rFonts w:hint="eastAsia"/>
          <w:b/>
          <w:bCs/>
          <w:sz w:val="21"/>
          <w:szCs w:val="21"/>
          <w:lang w:val="en-US" w:eastAsia="zh-CN"/>
        </w:rPr>
        <w:t xml:space="preserve">Proposal 2: Explicitly clarify in RAN2 specification </w:t>
      </w:r>
      <w:r>
        <w:rPr>
          <w:b/>
          <w:bCs/>
          <w:sz w:val="21"/>
          <w:szCs w:val="21"/>
          <w:lang w:val="en-US" w:eastAsia="zh-CN"/>
        </w:rPr>
        <w:t>for the</w:t>
      </w:r>
      <w:r>
        <w:rPr>
          <w:rFonts w:hint="eastAsia"/>
          <w:b/>
          <w:bCs/>
          <w:sz w:val="21"/>
          <w:szCs w:val="21"/>
          <w:lang w:val="en-US" w:eastAsia="zh-CN"/>
        </w:rPr>
        <w:t xml:space="preserve"> features </w:t>
      </w:r>
      <w:r>
        <w:rPr>
          <w:b/>
          <w:bCs/>
          <w:sz w:val="21"/>
          <w:szCs w:val="21"/>
          <w:lang w:val="en-US" w:eastAsia="zh-CN"/>
        </w:rPr>
        <w:t>that</w:t>
      </w:r>
      <w:r>
        <w:rPr>
          <w:rFonts w:hint="eastAsia"/>
          <w:b/>
          <w:bCs/>
          <w:sz w:val="21"/>
          <w:szCs w:val="21"/>
          <w:lang w:val="en-US" w:eastAsia="zh-CN"/>
        </w:rPr>
        <w:t xml:space="preserve"> are not applicable for RedCap</w:t>
      </w:r>
      <w:r>
        <w:rPr>
          <w:b/>
          <w:bCs/>
          <w:sz w:val="21"/>
          <w:szCs w:val="21"/>
          <w:lang w:val="en-US" w:eastAsia="zh-CN"/>
        </w:rPr>
        <w:t xml:space="preserve"> UEs</w:t>
      </w:r>
      <w:r>
        <w:rPr>
          <w:rFonts w:hint="eastAsia"/>
          <w:b/>
          <w:bCs/>
          <w:sz w:val="21"/>
          <w:szCs w:val="21"/>
          <w:lang w:val="en-US" w:eastAsia="zh-CN"/>
        </w:rPr>
        <w:t>.</w:t>
      </w:r>
    </w:p>
    <w:p w:rsidR="001B32AF" w:rsidRDefault="00963523">
      <w:pPr>
        <w:pStyle w:val="B1"/>
        <w:spacing w:after="120" w:line="240" w:lineRule="auto"/>
        <w:ind w:left="0" w:firstLine="0"/>
        <w:rPr>
          <w:b/>
          <w:bCs/>
          <w:sz w:val="21"/>
          <w:szCs w:val="21"/>
          <w:lang w:val="en-US" w:eastAsia="zh-CN"/>
        </w:rPr>
      </w:pPr>
      <w:bookmarkStart w:id="2" w:name="_GoBack"/>
      <w:bookmarkEnd w:id="2"/>
      <w:r>
        <w:rPr>
          <w:rFonts w:hint="eastAsia"/>
          <w:b/>
          <w:bCs/>
          <w:sz w:val="21"/>
          <w:szCs w:val="21"/>
          <w:lang w:val="en-US" w:eastAsia="zh-CN"/>
        </w:rPr>
        <w:t>Proposal 3: Send LS to SA2/CT1 to check subscription validation solution, whether CN should know the UE is a RedCap UE, a</w:t>
      </w:r>
      <w:r>
        <w:rPr>
          <w:rFonts w:hint="eastAsia"/>
          <w:b/>
          <w:bCs/>
          <w:sz w:val="21"/>
          <w:szCs w:val="21"/>
          <w:lang w:val="en-US" w:eastAsia="zh-CN"/>
        </w:rPr>
        <w:t>nd whether there is any specification impact.</w:t>
      </w:r>
    </w:p>
    <w:p w:rsidR="001B32AF" w:rsidRDefault="00963523">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28"/>
          <w:szCs w:val="28"/>
        </w:rPr>
      </w:pPr>
      <w:r>
        <w:rPr>
          <w:rFonts w:ascii="Arial" w:hAnsi="Arial" w:cs="Arial" w:hint="eastAsia"/>
          <w:b w:val="0"/>
          <w:bCs w:val="0"/>
          <w:kern w:val="0"/>
          <w:sz w:val="28"/>
          <w:szCs w:val="28"/>
        </w:rPr>
        <w:t>Reference</w:t>
      </w:r>
    </w:p>
    <w:p w:rsidR="001B32AF" w:rsidRDefault="00963523">
      <w:pPr>
        <w:pStyle w:val="References"/>
        <w:numPr>
          <w:ilvl w:val="0"/>
          <w:numId w:val="5"/>
        </w:numPr>
        <w:spacing w:beforeLines="0" w:before="0" w:afterLines="0" w:after="120" w:line="240" w:lineRule="auto"/>
        <w:rPr>
          <w:sz w:val="20"/>
          <w:szCs w:val="20"/>
          <w:lang w:eastAsia="ja-JP"/>
        </w:rPr>
      </w:pPr>
      <w:r>
        <w:rPr>
          <w:rFonts w:hint="eastAsia"/>
          <w:sz w:val="20"/>
          <w:szCs w:val="20"/>
        </w:rPr>
        <w:t>RAN2#104e chairman notes</w:t>
      </w:r>
    </w:p>
    <w:sectPr w:rsidR="001B32AF">
      <w:headerReference w:type="even" r:id="rId8"/>
      <w:headerReference w:type="default" r:id="rId9"/>
      <w:footerReference w:type="even" r:id="rId10"/>
      <w:footerReference w:type="default" r:id="rId11"/>
      <w:headerReference w:type="first" r:id="rId12"/>
      <w:footerReference w:type="first" r:id="rId13"/>
      <w:pgSz w:w="11906" w:h="16838"/>
      <w:pgMar w:top="1416" w:right="1134" w:bottom="1133" w:left="113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3523" w:rsidRDefault="00963523">
      <w:pPr>
        <w:spacing w:after="0" w:line="240" w:lineRule="auto"/>
      </w:pPr>
      <w:r>
        <w:separator/>
      </w:r>
    </w:p>
  </w:endnote>
  <w:endnote w:type="continuationSeparator" w:id="0">
    <w:p w:rsidR="00963523" w:rsidRDefault="009635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03B4" w:rsidRDefault="004603B4">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32AF" w:rsidRDefault="001B32AF">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03B4" w:rsidRDefault="004603B4">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3523" w:rsidRDefault="00963523">
      <w:pPr>
        <w:spacing w:after="0" w:line="240" w:lineRule="auto"/>
      </w:pPr>
      <w:r>
        <w:separator/>
      </w:r>
    </w:p>
  </w:footnote>
  <w:footnote w:type="continuationSeparator" w:id="0">
    <w:p w:rsidR="00963523" w:rsidRDefault="009635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03B4" w:rsidRDefault="004603B4">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32AF" w:rsidRDefault="001B32AF">
    <w:pPr>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03B4" w:rsidRDefault="004603B4">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745B29FC"/>
    <w:multiLevelType w:val="multilevel"/>
    <w:tmpl w:val="745B29FC"/>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3"/>
  <w:doNotDisplayPageBoundaries/>
  <w:defaultTabStop w:val="420"/>
  <w:hyphenationZone w:val="283"/>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BD2BE9A2"/>
    <w:rsid w:val="CFDDDB78"/>
    <w:rsid w:val="CFFC4E13"/>
    <w:rsid w:val="DEFF3BF3"/>
    <w:rsid w:val="DFB458C3"/>
    <w:rsid w:val="DFCAB2A5"/>
    <w:rsid w:val="EC6B184E"/>
    <w:rsid w:val="ED7ECECB"/>
    <w:rsid w:val="EDDFB31B"/>
    <w:rsid w:val="EEBFC55B"/>
    <w:rsid w:val="EFFADFDF"/>
    <w:rsid w:val="F9FF7F5A"/>
    <w:rsid w:val="FBF3CBD0"/>
    <w:rsid w:val="FBFAC7CA"/>
    <w:rsid w:val="FBFC6F67"/>
    <w:rsid w:val="FDFECC9E"/>
    <w:rsid w:val="FF6FDB4A"/>
    <w:rsid w:val="FFF7E16D"/>
    <w:rsid w:val="FFFD6BBF"/>
    <w:rsid w:val="00001366"/>
    <w:rsid w:val="0000394D"/>
    <w:rsid w:val="000055B1"/>
    <w:rsid w:val="00005B70"/>
    <w:rsid w:val="000103E7"/>
    <w:rsid w:val="000130CA"/>
    <w:rsid w:val="00013FAD"/>
    <w:rsid w:val="00017BA5"/>
    <w:rsid w:val="00021259"/>
    <w:rsid w:val="00021359"/>
    <w:rsid w:val="000223BE"/>
    <w:rsid w:val="00022FB9"/>
    <w:rsid w:val="000248FC"/>
    <w:rsid w:val="00024E29"/>
    <w:rsid w:val="0002660A"/>
    <w:rsid w:val="00026899"/>
    <w:rsid w:val="0002698B"/>
    <w:rsid w:val="00026E9C"/>
    <w:rsid w:val="00027EEC"/>
    <w:rsid w:val="00035EF9"/>
    <w:rsid w:val="00037973"/>
    <w:rsid w:val="00040A63"/>
    <w:rsid w:val="0004105F"/>
    <w:rsid w:val="00042E6F"/>
    <w:rsid w:val="00043923"/>
    <w:rsid w:val="00043FCA"/>
    <w:rsid w:val="00045EDE"/>
    <w:rsid w:val="000464CE"/>
    <w:rsid w:val="00046E3D"/>
    <w:rsid w:val="000563ED"/>
    <w:rsid w:val="000603D6"/>
    <w:rsid w:val="0006336D"/>
    <w:rsid w:val="00067927"/>
    <w:rsid w:val="0007093A"/>
    <w:rsid w:val="0007205B"/>
    <w:rsid w:val="00073BCE"/>
    <w:rsid w:val="000755A8"/>
    <w:rsid w:val="00076B12"/>
    <w:rsid w:val="0007708E"/>
    <w:rsid w:val="000804D4"/>
    <w:rsid w:val="0008122E"/>
    <w:rsid w:val="00082CAA"/>
    <w:rsid w:val="00084609"/>
    <w:rsid w:val="000875C4"/>
    <w:rsid w:val="0009084A"/>
    <w:rsid w:val="000915A4"/>
    <w:rsid w:val="0009278C"/>
    <w:rsid w:val="00092939"/>
    <w:rsid w:val="00095E3C"/>
    <w:rsid w:val="000969D7"/>
    <w:rsid w:val="00097209"/>
    <w:rsid w:val="00097368"/>
    <w:rsid w:val="0009777E"/>
    <w:rsid w:val="000A204F"/>
    <w:rsid w:val="000A22DF"/>
    <w:rsid w:val="000A2A28"/>
    <w:rsid w:val="000A2D0A"/>
    <w:rsid w:val="000A3A4E"/>
    <w:rsid w:val="000A53F5"/>
    <w:rsid w:val="000B21DA"/>
    <w:rsid w:val="000B2590"/>
    <w:rsid w:val="000B25A2"/>
    <w:rsid w:val="000B2A5C"/>
    <w:rsid w:val="000B31AA"/>
    <w:rsid w:val="000B38F6"/>
    <w:rsid w:val="000B4B76"/>
    <w:rsid w:val="000B65CB"/>
    <w:rsid w:val="000B780E"/>
    <w:rsid w:val="000C236D"/>
    <w:rsid w:val="000C2690"/>
    <w:rsid w:val="000C364E"/>
    <w:rsid w:val="000C5D4C"/>
    <w:rsid w:val="000C7FC7"/>
    <w:rsid w:val="000D18C5"/>
    <w:rsid w:val="000D21DB"/>
    <w:rsid w:val="000D2BF9"/>
    <w:rsid w:val="000D4366"/>
    <w:rsid w:val="000E1125"/>
    <w:rsid w:val="000E1993"/>
    <w:rsid w:val="000E3B8A"/>
    <w:rsid w:val="000E6A56"/>
    <w:rsid w:val="000E7341"/>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67050"/>
    <w:rsid w:val="00170C6A"/>
    <w:rsid w:val="00171FF9"/>
    <w:rsid w:val="0017245C"/>
    <w:rsid w:val="0017511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0659"/>
    <w:rsid w:val="001B21A1"/>
    <w:rsid w:val="001B32AF"/>
    <w:rsid w:val="001B337C"/>
    <w:rsid w:val="001B5AE5"/>
    <w:rsid w:val="001B6518"/>
    <w:rsid w:val="001B7027"/>
    <w:rsid w:val="001B7C67"/>
    <w:rsid w:val="001C043D"/>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1756"/>
    <w:rsid w:val="001F31F0"/>
    <w:rsid w:val="001F39F3"/>
    <w:rsid w:val="001F3DF5"/>
    <w:rsid w:val="001F4346"/>
    <w:rsid w:val="001F6DA4"/>
    <w:rsid w:val="00201CDE"/>
    <w:rsid w:val="00201FFE"/>
    <w:rsid w:val="00202C4B"/>
    <w:rsid w:val="00203502"/>
    <w:rsid w:val="00203B88"/>
    <w:rsid w:val="002052A2"/>
    <w:rsid w:val="00206380"/>
    <w:rsid w:val="002155FA"/>
    <w:rsid w:val="002176DE"/>
    <w:rsid w:val="00223B64"/>
    <w:rsid w:val="002243A2"/>
    <w:rsid w:val="00227D4F"/>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147"/>
    <w:rsid w:val="002855D0"/>
    <w:rsid w:val="00285736"/>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17C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2F720D"/>
    <w:rsid w:val="003031CE"/>
    <w:rsid w:val="00305358"/>
    <w:rsid w:val="0030650B"/>
    <w:rsid w:val="003110B2"/>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2487"/>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84E"/>
    <w:rsid w:val="00391F87"/>
    <w:rsid w:val="00391FDB"/>
    <w:rsid w:val="00393338"/>
    <w:rsid w:val="00394FC5"/>
    <w:rsid w:val="00396952"/>
    <w:rsid w:val="00397C52"/>
    <w:rsid w:val="003A150D"/>
    <w:rsid w:val="003A2A06"/>
    <w:rsid w:val="003A3ACC"/>
    <w:rsid w:val="003A4C78"/>
    <w:rsid w:val="003A5159"/>
    <w:rsid w:val="003A552B"/>
    <w:rsid w:val="003A7F66"/>
    <w:rsid w:val="003B132E"/>
    <w:rsid w:val="003B139B"/>
    <w:rsid w:val="003B2315"/>
    <w:rsid w:val="003B238C"/>
    <w:rsid w:val="003B33A4"/>
    <w:rsid w:val="003B3A50"/>
    <w:rsid w:val="003B448B"/>
    <w:rsid w:val="003B47C6"/>
    <w:rsid w:val="003B774C"/>
    <w:rsid w:val="003B79ED"/>
    <w:rsid w:val="003C2A57"/>
    <w:rsid w:val="003C3E62"/>
    <w:rsid w:val="003D01E0"/>
    <w:rsid w:val="003D0EF8"/>
    <w:rsid w:val="003D0EF9"/>
    <w:rsid w:val="003D1455"/>
    <w:rsid w:val="003D2B72"/>
    <w:rsid w:val="003D3338"/>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292E"/>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56FE5"/>
    <w:rsid w:val="004603B4"/>
    <w:rsid w:val="0046088D"/>
    <w:rsid w:val="00460FF4"/>
    <w:rsid w:val="00462F02"/>
    <w:rsid w:val="004639CF"/>
    <w:rsid w:val="0046508F"/>
    <w:rsid w:val="00466EDC"/>
    <w:rsid w:val="00467368"/>
    <w:rsid w:val="00467D25"/>
    <w:rsid w:val="00470697"/>
    <w:rsid w:val="0047305C"/>
    <w:rsid w:val="0047403A"/>
    <w:rsid w:val="00474161"/>
    <w:rsid w:val="004742C5"/>
    <w:rsid w:val="00474C36"/>
    <w:rsid w:val="00475E38"/>
    <w:rsid w:val="0048006F"/>
    <w:rsid w:val="00482BBB"/>
    <w:rsid w:val="00485114"/>
    <w:rsid w:val="00485AE4"/>
    <w:rsid w:val="00486111"/>
    <w:rsid w:val="0049176F"/>
    <w:rsid w:val="00492EA5"/>
    <w:rsid w:val="00493247"/>
    <w:rsid w:val="00495526"/>
    <w:rsid w:val="004A0053"/>
    <w:rsid w:val="004A2687"/>
    <w:rsid w:val="004A402F"/>
    <w:rsid w:val="004B12D7"/>
    <w:rsid w:val="004B132A"/>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17F1"/>
    <w:rsid w:val="00542ED7"/>
    <w:rsid w:val="005456F0"/>
    <w:rsid w:val="00545A76"/>
    <w:rsid w:val="005506C7"/>
    <w:rsid w:val="005514AA"/>
    <w:rsid w:val="00552499"/>
    <w:rsid w:val="00553234"/>
    <w:rsid w:val="0055402E"/>
    <w:rsid w:val="0055689F"/>
    <w:rsid w:val="00561349"/>
    <w:rsid w:val="00561B24"/>
    <w:rsid w:val="005657FC"/>
    <w:rsid w:val="005663D3"/>
    <w:rsid w:val="00567054"/>
    <w:rsid w:val="00567A9A"/>
    <w:rsid w:val="00570FEC"/>
    <w:rsid w:val="00571A8C"/>
    <w:rsid w:val="0057377D"/>
    <w:rsid w:val="00585E04"/>
    <w:rsid w:val="005910DD"/>
    <w:rsid w:val="005940C1"/>
    <w:rsid w:val="005952F9"/>
    <w:rsid w:val="0059566C"/>
    <w:rsid w:val="0059585E"/>
    <w:rsid w:val="005A3156"/>
    <w:rsid w:val="005A53DF"/>
    <w:rsid w:val="005A6185"/>
    <w:rsid w:val="005B052E"/>
    <w:rsid w:val="005B220B"/>
    <w:rsid w:val="005B2E19"/>
    <w:rsid w:val="005B66D2"/>
    <w:rsid w:val="005B7842"/>
    <w:rsid w:val="005C1AC7"/>
    <w:rsid w:val="005C20A4"/>
    <w:rsid w:val="005C2356"/>
    <w:rsid w:val="005C2BE2"/>
    <w:rsid w:val="005C4B1B"/>
    <w:rsid w:val="005D57F1"/>
    <w:rsid w:val="005D680C"/>
    <w:rsid w:val="005E06D3"/>
    <w:rsid w:val="005E27C0"/>
    <w:rsid w:val="005E2CE1"/>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1C5A"/>
    <w:rsid w:val="00622516"/>
    <w:rsid w:val="00622C68"/>
    <w:rsid w:val="00623125"/>
    <w:rsid w:val="0062321A"/>
    <w:rsid w:val="006241EE"/>
    <w:rsid w:val="00627ACD"/>
    <w:rsid w:val="00630383"/>
    <w:rsid w:val="00630B29"/>
    <w:rsid w:val="00631D03"/>
    <w:rsid w:val="00633DA7"/>
    <w:rsid w:val="00635291"/>
    <w:rsid w:val="006357BD"/>
    <w:rsid w:val="006408DC"/>
    <w:rsid w:val="0064130A"/>
    <w:rsid w:val="006413AD"/>
    <w:rsid w:val="00643A7A"/>
    <w:rsid w:val="0064545A"/>
    <w:rsid w:val="00646B3F"/>
    <w:rsid w:val="006503F8"/>
    <w:rsid w:val="00650D0F"/>
    <w:rsid w:val="00651856"/>
    <w:rsid w:val="006521E7"/>
    <w:rsid w:val="0065579F"/>
    <w:rsid w:val="00657FD0"/>
    <w:rsid w:val="00661CDB"/>
    <w:rsid w:val="00670351"/>
    <w:rsid w:val="006706AA"/>
    <w:rsid w:val="006718B7"/>
    <w:rsid w:val="00673154"/>
    <w:rsid w:val="006746B2"/>
    <w:rsid w:val="0067540D"/>
    <w:rsid w:val="0068365D"/>
    <w:rsid w:val="0068430C"/>
    <w:rsid w:val="0068477C"/>
    <w:rsid w:val="00685237"/>
    <w:rsid w:val="00690BB8"/>
    <w:rsid w:val="0069144C"/>
    <w:rsid w:val="0069161A"/>
    <w:rsid w:val="0069189C"/>
    <w:rsid w:val="00691E28"/>
    <w:rsid w:val="0069548F"/>
    <w:rsid w:val="006954BD"/>
    <w:rsid w:val="006978B2"/>
    <w:rsid w:val="00697DD7"/>
    <w:rsid w:val="006A451F"/>
    <w:rsid w:val="006A539D"/>
    <w:rsid w:val="006A67C2"/>
    <w:rsid w:val="006A6A31"/>
    <w:rsid w:val="006B0A02"/>
    <w:rsid w:val="006B0BCD"/>
    <w:rsid w:val="006B0CBE"/>
    <w:rsid w:val="006B1969"/>
    <w:rsid w:val="006B2F1E"/>
    <w:rsid w:val="006B3DD7"/>
    <w:rsid w:val="006B48F1"/>
    <w:rsid w:val="006C2D21"/>
    <w:rsid w:val="006C60A2"/>
    <w:rsid w:val="006C6193"/>
    <w:rsid w:val="006D0533"/>
    <w:rsid w:val="006D436D"/>
    <w:rsid w:val="006D4D28"/>
    <w:rsid w:val="006D5430"/>
    <w:rsid w:val="006D63EF"/>
    <w:rsid w:val="006D7C19"/>
    <w:rsid w:val="006D7CA8"/>
    <w:rsid w:val="006E2FE4"/>
    <w:rsid w:val="006E36C6"/>
    <w:rsid w:val="006E3B73"/>
    <w:rsid w:val="006E5958"/>
    <w:rsid w:val="006E7570"/>
    <w:rsid w:val="006F2252"/>
    <w:rsid w:val="006F259F"/>
    <w:rsid w:val="006F3D72"/>
    <w:rsid w:val="006F3FB1"/>
    <w:rsid w:val="006F4B94"/>
    <w:rsid w:val="006F511B"/>
    <w:rsid w:val="006F6130"/>
    <w:rsid w:val="006F6C14"/>
    <w:rsid w:val="006F6CFF"/>
    <w:rsid w:val="006F6EB8"/>
    <w:rsid w:val="006F72DD"/>
    <w:rsid w:val="007006CB"/>
    <w:rsid w:val="0070393B"/>
    <w:rsid w:val="00704BC7"/>
    <w:rsid w:val="007051AF"/>
    <w:rsid w:val="00705FA1"/>
    <w:rsid w:val="00707E83"/>
    <w:rsid w:val="00711E45"/>
    <w:rsid w:val="007165B5"/>
    <w:rsid w:val="007165BE"/>
    <w:rsid w:val="007200FA"/>
    <w:rsid w:val="00723530"/>
    <w:rsid w:val="00725CC4"/>
    <w:rsid w:val="0072650B"/>
    <w:rsid w:val="00726958"/>
    <w:rsid w:val="00727D4D"/>
    <w:rsid w:val="00731322"/>
    <w:rsid w:val="00731E30"/>
    <w:rsid w:val="00733A4B"/>
    <w:rsid w:val="00736CDD"/>
    <w:rsid w:val="00736FEF"/>
    <w:rsid w:val="00737516"/>
    <w:rsid w:val="00741230"/>
    <w:rsid w:val="007414E3"/>
    <w:rsid w:val="0074310F"/>
    <w:rsid w:val="00745C1D"/>
    <w:rsid w:val="00746271"/>
    <w:rsid w:val="007517C3"/>
    <w:rsid w:val="00751F23"/>
    <w:rsid w:val="0075278C"/>
    <w:rsid w:val="00752C9E"/>
    <w:rsid w:val="007573D2"/>
    <w:rsid w:val="007577AC"/>
    <w:rsid w:val="00760C49"/>
    <w:rsid w:val="007626A2"/>
    <w:rsid w:val="007651F0"/>
    <w:rsid w:val="0076549F"/>
    <w:rsid w:val="00765D32"/>
    <w:rsid w:val="007705A1"/>
    <w:rsid w:val="007709C5"/>
    <w:rsid w:val="00770F43"/>
    <w:rsid w:val="00771468"/>
    <w:rsid w:val="007719AC"/>
    <w:rsid w:val="00772903"/>
    <w:rsid w:val="00773686"/>
    <w:rsid w:val="00776AD0"/>
    <w:rsid w:val="00780871"/>
    <w:rsid w:val="00787A57"/>
    <w:rsid w:val="00787B7D"/>
    <w:rsid w:val="00792D48"/>
    <w:rsid w:val="00793203"/>
    <w:rsid w:val="00794677"/>
    <w:rsid w:val="00795931"/>
    <w:rsid w:val="00796A2A"/>
    <w:rsid w:val="007A053E"/>
    <w:rsid w:val="007A24D0"/>
    <w:rsid w:val="007A2A69"/>
    <w:rsid w:val="007A6821"/>
    <w:rsid w:val="007B055F"/>
    <w:rsid w:val="007B05C6"/>
    <w:rsid w:val="007B0BAC"/>
    <w:rsid w:val="007B3EE9"/>
    <w:rsid w:val="007B4B41"/>
    <w:rsid w:val="007B6028"/>
    <w:rsid w:val="007C0BA7"/>
    <w:rsid w:val="007C33E4"/>
    <w:rsid w:val="007C41B3"/>
    <w:rsid w:val="007C44F4"/>
    <w:rsid w:val="007D2587"/>
    <w:rsid w:val="007D3298"/>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33B6"/>
    <w:rsid w:val="00814945"/>
    <w:rsid w:val="00814985"/>
    <w:rsid w:val="008160BF"/>
    <w:rsid w:val="00816F96"/>
    <w:rsid w:val="008170EC"/>
    <w:rsid w:val="008175D4"/>
    <w:rsid w:val="00823AF8"/>
    <w:rsid w:val="008244A8"/>
    <w:rsid w:val="008267CB"/>
    <w:rsid w:val="00827512"/>
    <w:rsid w:val="00835356"/>
    <w:rsid w:val="00836D5A"/>
    <w:rsid w:val="0083795A"/>
    <w:rsid w:val="00837C9F"/>
    <w:rsid w:val="00843379"/>
    <w:rsid w:val="008436F0"/>
    <w:rsid w:val="00843DAA"/>
    <w:rsid w:val="00843F40"/>
    <w:rsid w:val="008504FA"/>
    <w:rsid w:val="008505B6"/>
    <w:rsid w:val="00850AD1"/>
    <w:rsid w:val="00851A3E"/>
    <w:rsid w:val="00851C79"/>
    <w:rsid w:val="00852259"/>
    <w:rsid w:val="00852FA6"/>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521"/>
    <w:rsid w:val="00887F76"/>
    <w:rsid w:val="00891E8C"/>
    <w:rsid w:val="008937A3"/>
    <w:rsid w:val="0089509A"/>
    <w:rsid w:val="008A4FE1"/>
    <w:rsid w:val="008A5E28"/>
    <w:rsid w:val="008B302A"/>
    <w:rsid w:val="008B4198"/>
    <w:rsid w:val="008B4609"/>
    <w:rsid w:val="008B6762"/>
    <w:rsid w:val="008B725C"/>
    <w:rsid w:val="008C1D6D"/>
    <w:rsid w:val="008C3F98"/>
    <w:rsid w:val="008C4502"/>
    <w:rsid w:val="008C594A"/>
    <w:rsid w:val="008D1DAC"/>
    <w:rsid w:val="008D23AF"/>
    <w:rsid w:val="008D3A05"/>
    <w:rsid w:val="008D3E0C"/>
    <w:rsid w:val="008D681A"/>
    <w:rsid w:val="008D6B1A"/>
    <w:rsid w:val="008D6D38"/>
    <w:rsid w:val="008E0617"/>
    <w:rsid w:val="008E5A47"/>
    <w:rsid w:val="008E5B71"/>
    <w:rsid w:val="008E705E"/>
    <w:rsid w:val="008F0F94"/>
    <w:rsid w:val="008F2453"/>
    <w:rsid w:val="008F34E9"/>
    <w:rsid w:val="00900D00"/>
    <w:rsid w:val="00902833"/>
    <w:rsid w:val="009039E2"/>
    <w:rsid w:val="0091196A"/>
    <w:rsid w:val="00911DC9"/>
    <w:rsid w:val="009123FF"/>
    <w:rsid w:val="0091262D"/>
    <w:rsid w:val="009128F5"/>
    <w:rsid w:val="009164CD"/>
    <w:rsid w:val="00916C40"/>
    <w:rsid w:val="00917271"/>
    <w:rsid w:val="0091740C"/>
    <w:rsid w:val="00922A9F"/>
    <w:rsid w:val="00925478"/>
    <w:rsid w:val="00925A8F"/>
    <w:rsid w:val="00925D8E"/>
    <w:rsid w:val="009269F5"/>
    <w:rsid w:val="00930CAD"/>
    <w:rsid w:val="009400CF"/>
    <w:rsid w:val="00940533"/>
    <w:rsid w:val="009410AE"/>
    <w:rsid w:val="00941173"/>
    <w:rsid w:val="009432FE"/>
    <w:rsid w:val="009438F8"/>
    <w:rsid w:val="00944414"/>
    <w:rsid w:val="00945FA9"/>
    <w:rsid w:val="0094691D"/>
    <w:rsid w:val="00952618"/>
    <w:rsid w:val="00954F42"/>
    <w:rsid w:val="00957172"/>
    <w:rsid w:val="009578D1"/>
    <w:rsid w:val="00957A33"/>
    <w:rsid w:val="0096003B"/>
    <w:rsid w:val="0096081E"/>
    <w:rsid w:val="0096137E"/>
    <w:rsid w:val="00961E92"/>
    <w:rsid w:val="00963523"/>
    <w:rsid w:val="009647C5"/>
    <w:rsid w:val="0096604F"/>
    <w:rsid w:val="00966280"/>
    <w:rsid w:val="009663C5"/>
    <w:rsid w:val="00966709"/>
    <w:rsid w:val="00971DDC"/>
    <w:rsid w:val="009755AD"/>
    <w:rsid w:val="009757E0"/>
    <w:rsid w:val="0097718E"/>
    <w:rsid w:val="009800B6"/>
    <w:rsid w:val="00985DB7"/>
    <w:rsid w:val="009861C6"/>
    <w:rsid w:val="00986B3C"/>
    <w:rsid w:val="009903A8"/>
    <w:rsid w:val="00990F5E"/>
    <w:rsid w:val="00991070"/>
    <w:rsid w:val="00992DCD"/>
    <w:rsid w:val="00994702"/>
    <w:rsid w:val="00996E62"/>
    <w:rsid w:val="00997875"/>
    <w:rsid w:val="00997D39"/>
    <w:rsid w:val="00997FD5"/>
    <w:rsid w:val="009A1CA8"/>
    <w:rsid w:val="009A405A"/>
    <w:rsid w:val="009A5082"/>
    <w:rsid w:val="009A5D3F"/>
    <w:rsid w:val="009A618E"/>
    <w:rsid w:val="009B155B"/>
    <w:rsid w:val="009B183F"/>
    <w:rsid w:val="009B1F5B"/>
    <w:rsid w:val="009B3DB8"/>
    <w:rsid w:val="009B4769"/>
    <w:rsid w:val="009C2086"/>
    <w:rsid w:val="009C3006"/>
    <w:rsid w:val="009C7D32"/>
    <w:rsid w:val="009D159F"/>
    <w:rsid w:val="009D1B15"/>
    <w:rsid w:val="009D2A16"/>
    <w:rsid w:val="009D6952"/>
    <w:rsid w:val="009D704E"/>
    <w:rsid w:val="009D7F9A"/>
    <w:rsid w:val="009E068F"/>
    <w:rsid w:val="009E1B89"/>
    <w:rsid w:val="009E56AF"/>
    <w:rsid w:val="009E619C"/>
    <w:rsid w:val="009E7020"/>
    <w:rsid w:val="009E7045"/>
    <w:rsid w:val="009E748B"/>
    <w:rsid w:val="009F2244"/>
    <w:rsid w:val="009F3D12"/>
    <w:rsid w:val="00A00BE1"/>
    <w:rsid w:val="00A03D3F"/>
    <w:rsid w:val="00A04BEB"/>
    <w:rsid w:val="00A04DE2"/>
    <w:rsid w:val="00A11A20"/>
    <w:rsid w:val="00A11DFB"/>
    <w:rsid w:val="00A11F1E"/>
    <w:rsid w:val="00A14BA5"/>
    <w:rsid w:val="00A156E9"/>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3467D"/>
    <w:rsid w:val="00A44BE1"/>
    <w:rsid w:val="00A4500D"/>
    <w:rsid w:val="00A504A8"/>
    <w:rsid w:val="00A542B8"/>
    <w:rsid w:val="00A54719"/>
    <w:rsid w:val="00A5709E"/>
    <w:rsid w:val="00A571C7"/>
    <w:rsid w:val="00A612B9"/>
    <w:rsid w:val="00A66B14"/>
    <w:rsid w:val="00A66CF8"/>
    <w:rsid w:val="00A727DA"/>
    <w:rsid w:val="00A74F48"/>
    <w:rsid w:val="00A756EC"/>
    <w:rsid w:val="00A815A9"/>
    <w:rsid w:val="00A81A3A"/>
    <w:rsid w:val="00A83E6C"/>
    <w:rsid w:val="00A84D8D"/>
    <w:rsid w:val="00A854F8"/>
    <w:rsid w:val="00A85709"/>
    <w:rsid w:val="00A87A30"/>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7001"/>
    <w:rsid w:val="00AC4276"/>
    <w:rsid w:val="00AC464D"/>
    <w:rsid w:val="00AC51E8"/>
    <w:rsid w:val="00AC57DE"/>
    <w:rsid w:val="00AC698C"/>
    <w:rsid w:val="00AD0CA9"/>
    <w:rsid w:val="00AD1C5F"/>
    <w:rsid w:val="00AD2407"/>
    <w:rsid w:val="00AD2F9B"/>
    <w:rsid w:val="00AD62D8"/>
    <w:rsid w:val="00AE1D7A"/>
    <w:rsid w:val="00AE244B"/>
    <w:rsid w:val="00AE5146"/>
    <w:rsid w:val="00AE55C5"/>
    <w:rsid w:val="00AE5A4F"/>
    <w:rsid w:val="00AE7B16"/>
    <w:rsid w:val="00AF0B65"/>
    <w:rsid w:val="00AF2786"/>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57E6B"/>
    <w:rsid w:val="00B65BF6"/>
    <w:rsid w:val="00B66B55"/>
    <w:rsid w:val="00B670CE"/>
    <w:rsid w:val="00B67B79"/>
    <w:rsid w:val="00B67E74"/>
    <w:rsid w:val="00B716F8"/>
    <w:rsid w:val="00B82234"/>
    <w:rsid w:val="00B8229B"/>
    <w:rsid w:val="00B8283E"/>
    <w:rsid w:val="00B837AA"/>
    <w:rsid w:val="00B87D03"/>
    <w:rsid w:val="00B909E8"/>
    <w:rsid w:val="00B928EE"/>
    <w:rsid w:val="00B92AD5"/>
    <w:rsid w:val="00B94BA4"/>
    <w:rsid w:val="00B96508"/>
    <w:rsid w:val="00B97DB5"/>
    <w:rsid w:val="00BA38C6"/>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E73B4"/>
    <w:rsid w:val="00BF0409"/>
    <w:rsid w:val="00BF0850"/>
    <w:rsid w:val="00BF2B92"/>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3631B"/>
    <w:rsid w:val="00C41E55"/>
    <w:rsid w:val="00C43809"/>
    <w:rsid w:val="00C45167"/>
    <w:rsid w:val="00C473CE"/>
    <w:rsid w:val="00C50168"/>
    <w:rsid w:val="00C50968"/>
    <w:rsid w:val="00C5180C"/>
    <w:rsid w:val="00C52111"/>
    <w:rsid w:val="00C523E4"/>
    <w:rsid w:val="00C531B7"/>
    <w:rsid w:val="00C53622"/>
    <w:rsid w:val="00C54982"/>
    <w:rsid w:val="00C54B46"/>
    <w:rsid w:val="00C55B71"/>
    <w:rsid w:val="00C56DB9"/>
    <w:rsid w:val="00C621A1"/>
    <w:rsid w:val="00C62434"/>
    <w:rsid w:val="00C63153"/>
    <w:rsid w:val="00C63CB8"/>
    <w:rsid w:val="00C65327"/>
    <w:rsid w:val="00C65768"/>
    <w:rsid w:val="00C67235"/>
    <w:rsid w:val="00C67382"/>
    <w:rsid w:val="00C70488"/>
    <w:rsid w:val="00C72471"/>
    <w:rsid w:val="00C72B4C"/>
    <w:rsid w:val="00C8086B"/>
    <w:rsid w:val="00C82D97"/>
    <w:rsid w:val="00C84D14"/>
    <w:rsid w:val="00C8731F"/>
    <w:rsid w:val="00C91C45"/>
    <w:rsid w:val="00C9369C"/>
    <w:rsid w:val="00C93EDD"/>
    <w:rsid w:val="00C953EF"/>
    <w:rsid w:val="00C953F6"/>
    <w:rsid w:val="00C97FD3"/>
    <w:rsid w:val="00CA0363"/>
    <w:rsid w:val="00CA06A4"/>
    <w:rsid w:val="00CA501F"/>
    <w:rsid w:val="00CA59FA"/>
    <w:rsid w:val="00CA5BD0"/>
    <w:rsid w:val="00CA61CF"/>
    <w:rsid w:val="00CB1749"/>
    <w:rsid w:val="00CB3A9F"/>
    <w:rsid w:val="00CB5048"/>
    <w:rsid w:val="00CC10DA"/>
    <w:rsid w:val="00CC156D"/>
    <w:rsid w:val="00CC3799"/>
    <w:rsid w:val="00CC58C3"/>
    <w:rsid w:val="00CD229F"/>
    <w:rsid w:val="00CE2D1F"/>
    <w:rsid w:val="00CE2E36"/>
    <w:rsid w:val="00CE52F0"/>
    <w:rsid w:val="00CE5BD9"/>
    <w:rsid w:val="00CE6DD0"/>
    <w:rsid w:val="00CF18A3"/>
    <w:rsid w:val="00CF356A"/>
    <w:rsid w:val="00CF4A61"/>
    <w:rsid w:val="00D029CB"/>
    <w:rsid w:val="00D04274"/>
    <w:rsid w:val="00D05A8B"/>
    <w:rsid w:val="00D06659"/>
    <w:rsid w:val="00D0699D"/>
    <w:rsid w:val="00D1447E"/>
    <w:rsid w:val="00D15E2D"/>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0BCC"/>
    <w:rsid w:val="00D52834"/>
    <w:rsid w:val="00D544FE"/>
    <w:rsid w:val="00D5596F"/>
    <w:rsid w:val="00D56F3F"/>
    <w:rsid w:val="00D6103B"/>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026"/>
    <w:rsid w:val="00D90CC5"/>
    <w:rsid w:val="00D92C6A"/>
    <w:rsid w:val="00D95330"/>
    <w:rsid w:val="00DA12AB"/>
    <w:rsid w:val="00DA7973"/>
    <w:rsid w:val="00DB3689"/>
    <w:rsid w:val="00DB3767"/>
    <w:rsid w:val="00DB39E0"/>
    <w:rsid w:val="00DB7729"/>
    <w:rsid w:val="00DC0030"/>
    <w:rsid w:val="00DC22BE"/>
    <w:rsid w:val="00DC5F62"/>
    <w:rsid w:val="00DC7FAF"/>
    <w:rsid w:val="00DD02BA"/>
    <w:rsid w:val="00DD100B"/>
    <w:rsid w:val="00DD42F9"/>
    <w:rsid w:val="00DD5DE9"/>
    <w:rsid w:val="00DE02DD"/>
    <w:rsid w:val="00DE084C"/>
    <w:rsid w:val="00DE12F9"/>
    <w:rsid w:val="00DE1B4A"/>
    <w:rsid w:val="00DE2CFF"/>
    <w:rsid w:val="00DE3330"/>
    <w:rsid w:val="00DE5939"/>
    <w:rsid w:val="00DF4CBC"/>
    <w:rsid w:val="00DF4CFE"/>
    <w:rsid w:val="00DF52CC"/>
    <w:rsid w:val="00DF5370"/>
    <w:rsid w:val="00E0032E"/>
    <w:rsid w:val="00E0205D"/>
    <w:rsid w:val="00E1018A"/>
    <w:rsid w:val="00E120F4"/>
    <w:rsid w:val="00E153F6"/>
    <w:rsid w:val="00E15F7E"/>
    <w:rsid w:val="00E173DF"/>
    <w:rsid w:val="00E2022F"/>
    <w:rsid w:val="00E25DCB"/>
    <w:rsid w:val="00E27FC2"/>
    <w:rsid w:val="00E31912"/>
    <w:rsid w:val="00E31B60"/>
    <w:rsid w:val="00E3289F"/>
    <w:rsid w:val="00E34D88"/>
    <w:rsid w:val="00E353DB"/>
    <w:rsid w:val="00E36375"/>
    <w:rsid w:val="00E37C78"/>
    <w:rsid w:val="00E40D48"/>
    <w:rsid w:val="00E40DBF"/>
    <w:rsid w:val="00E42C98"/>
    <w:rsid w:val="00E43798"/>
    <w:rsid w:val="00E43842"/>
    <w:rsid w:val="00E468CA"/>
    <w:rsid w:val="00E47CAE"/>
    <w:rsid w:val="00E47D3F"/>
    <w:rsid w:val="00E521EE"/>
    <w:rsid w:val="00E56C70"/>
    <w:rsid w:val="00E62B3D"/>
    <w:rsid w:val="00E6315A"/>
    <w:rsid w:val="00E63986"/>
    <w:rsid w:val="00E65554"/>
    <w:rsid w:val="00E65E86"/>
    <w:rsid w:val="00E66C3B"/>
    <w:rsid w:val="00E70F61"/>
    <w:rsid w:val="00E71B00"/>
    <w:rsid w:val="00E73C7F"/>
    <w:rsid w:val="00E740D9"/>
    <w:rsid w:val="00E8224F"/>
    <w:rsid w:val="00E832E5"/>
    <w:rsid w:val="00E84809"/>
    <w:rsid w:val="00E853FB"/>
    <w:rsid w:val="00E85E3C"/>
    <w:rsid w:val="00E87D09"/>
    <w:rsid w:val="00E87D8B"/>
    <w:rsid w:val="00E943EE"/>
    <w:rsid w:val="00E9737A"/>
    <w:rsid w:val="00E97741"/>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B7D04"/>
    <w:rsid w:val="00EC19D6"/>
    <w:rsid w:val="00EC1D1E"/>
    <w:rsid w:val="00EC201F"/>
    <w:rsid w:val="00EC40E3"/>
    <w:rsid w:val="00EC465B"/>
    <w:rsid w:val="00EC5A04"/>
    <w:rsid w:val="00EC7810"/>
    <w:rsid w:val="00EC7D8F"/>
    <w:rsid w:val="00EC7E1A"/>
    <w:rsid w:val="00ED09F7"/>
    <w:rsid w:val="00ED0F55"/>
    <w:rsid w:val="00ED15C7"/>
    <w:rsid w:val="00ED1731"/>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341"/>
    <w:rsid w:val="00F16AB3"/>
    <w:rsid w:val="00F1707D"/>
    <w:rsid w:val="00F25BEF"/>
    <w:rsid w:val="00F270BA"/>
    <w:rsid w:val="00F278F7"/>
    <w:rsid w:val="00F30506"/>
    <w:rsid w:val="00F308AF"/>
    <w:rsid w:val="00F32911"/>
    <w:rsid w:val="00F337F8"/>
    <w:rsid w:val="00F33B26"/>
    <w:rsid w:val="00F3464D"/>
    <w:rsid w:val="00F34AA7"/>
    <w:rsid w:val="00F36774"/>
    <w:rsid w:val="00F405D4"/>
    <w:rsid w:val="00F40AA9"/>
    <w:rsid w:val="00F40BE0"/>
    <w:rsid w:val="00F40C50"/>
    <w:rsid w:val="00F4100B"/>
    <w:rsid w:val="00F4307A"/>
    <w:rsid w:val="00F43D26"/>
    <w:rsid w:val="00F46B8B"/>
    <w:rsid w:val="00F47660"/>
    <w:rsid w:val="00F507DB"/>
    <w:rsid w:val="00F512E8"/>
    <w:rsid w:val="00F5236F"/>
    <w:rsid w:val="00F52C7A"/>
    <w:rsid w:val="00F544AB"/>
    <w:rsid w:val="00F5545B"/>
    <w:rsid w:val="00F5653F"/>
    <w:rsid w:val="00F56A1B"/>
    <w:rsid w:val="00F6079F"/>
    <w:rsid w:val="00F64461"/>
    <w:rsid w:val="00F64EA5"/>
    <w:rsid w:val="00F66A3D"/>
    <w:rsid w:val="00F66DF3"/>
    <w:rsid w:val="00F67AB2"/>
    <w:rsid w:val="00F71A47"/>
    <w:rsid w:val="00F73D21"/>
    <w:rsid w:val="00F74ED0"/>
    <w:rsid w:val="00F756E7"/>
    <w:rsid w:val="00F75B44"/>
    <w:rsid w:val="00F83593"/>
    <w:rsid w:val="00F837F7"/>
    <w:rsid w:val="00F854ED"/>
    <w:rsid w:val="00F90E30"/>
    <w:rsid w:val="00F917E4"/>
    <w:rsid w:val="00F91B00"/>
    <w:rsid w:val="00F9424D"/>
    <w:rsid w:val="00F94D96"/>
    <w:rsid w:val="00F94DFC"/>
    <w:rsid w:val="00F94E88"/>
    <w:rsid w:val="00F955FD"/>
    <w:rsid w:val="00F956DB"/>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D68CE"/>
    <w:rsid w:val="00FE09E7"/>
    <w:rsid w:val="00FE2161"/>
    <w:rsid w:val="00FE58B6"/>
    <w:rsid w:val="00FE7430"/>
    <w:rsid w:val="00FF0471"/>
    <w:rsid w:val="00FF0771"/>
    <w:rsid w:val="00FF0AAD"/>
    <w:rsid w:val="00FF29CE"/>
    <w:rsid w:val="00FF2E7C"/>
    <w:rsid w:val="00FF33F4"/>
    <w:rsid w:val="00FF3FC8"/>
    <w:rsid w:val="010945D8"/>
    <w:rsid w:val="011432FB"/>
    <w:rsid w:val="01197935"/>
    <w:rsid w:val="011C2837"/>
    <w:rsid w:val="0125053D"/>
    <w:rsid w:val="01304D4E"/>
    <w:rsid w:val="01380404"/>
    <w:rsid w:val="013950B4"/>
    <w:rsid w:val="014720D7"/>
    <w:rsid w:val="014F556C"/>
    <w:rsid w:val="016429DB"/>
    <w:rsid w:val="016642C5"/>
    <w:rsid w:val="01720BE7"/>
    <w:rsid w:val="017725A8"/>
    <w:rsid w:val="017A54C1"/>
    <w:rsid w:val="017B3921"/>
    <w:rsid w:val="01884E40"/>
    <w:rsid w:val="01954D1A"/>
    <w:rsid w:val="019D5AF5"/>
    <w:rsid w:val="01A10C54"/>
    <w:rsid w:val="01A30E9F"/>
    <w:rsid w:val="01A97168"/>
    <w:rsid w:val="01AA48DD"/>
    <w:rsid w:val="01AB7FE5"/>
    <w:rsid w:val="01AD6D10"/>
    <w:rsid w:val="01AD79C4"/>
    <w:rsid w:val="01AF01C6"/>
    <w:rsid w:val="01B2548D"/>
    <w:rsid w:val="01B5549A"/>
    <w:rsid w:val="01BA7A14"/>
    <w:rsid w:val="01BF5F3C"/>
    <w:rsid w:val="01C87131"/>
    <w:rsid w:val="01D10E16"/>
    <w:rsid w:val="01E11A8D"/>
    <w:rsid w:val="01E16632"/>
    <w:rsid w:val="01E561F2"/>
    <w:rsid w:val="01EA4673"/>
    <w:rsid w:val="01EF0624"/>
    <w:rsid w:val="01F137C6"/>
    <w:rsid w:val="020A645C"/>
    <w:rsid w:val="02107794"/>
    <w:rsid w:val="021251A1"/>
    <w:rsid w:val="022243BF"/>
    <w:rsid w:val="022B4281"/>
    <w:rsid w:val="023B64C0"/>
    <w:rsid w:val="02497F18"/>
    <w:rsid w:val="024A46B2"/>
    <w:rsid w:val="024E797F"/>
    <w:rsid w:val="02523310"/>
    <w:rsid w:val="025436D3"/>
    <w:rsid w:val="02545665"/>
    <w:rsid w:val="02550ACE"/>
    <w:rsid w:val="025A3625"/>
    <w:rsid w:val="025B152B"/>
    <w:rsid w:val="02662787"/>
    <w:rsid w:val="02671300"/>
    <w:rsid w:val="02695B5F"/>
    <w:rsid w:val="026D73E1"/>
    <w:rsid w:val="02733FF8"/>
    <w:rsid w:val="027C5A98"/>
    <w:rsid w:val="028A3B7A"/>
    <w:rsid w:val="029162E1"/>
    <w:rsid w:val="0294748A"/>
    <w:rsid w:val="029C267D"/>
    <w:rsid w:val="029F2443"/>
    <w:rsid w:val="02A656F4"/>
    <w:rsid w:val="02AD1E39"/>
    <w:rsid w:val="02AE75AE"/>
    <w:rsid w:val="02BD17AE"/>
    <w:rsid w:val="02CA1FD3"/>
    <w:rsid w:val="02CD6512"/>
    <w:rsid w:val="02D24204"/>
    <w:rsid w:val="02F818C1"/>
    <w:rsid w:val="02FA50E6"/>
    <w:rsid w:val="02FC2EFA"/>
    <w:rsid w:val="0306294B"/>
    <w:rsid w:val="030856B5"/>
    <w:rsid w:val="032003F8"/>
    <w:rsid w:val="032D26E4"/>
    <w:rsid w:val="03372EE6"/>
    <w:rsid w:val="03387F6E"/>
    <w:rsid w:val="033F2C99"/>
    <w:rsid w:val="03401215"/>
    <w:rsid w:val="03434210"/>
    <w:rsid w:val="034900E0"/>
    <w:rsid w:val="034A52EB"/>
    <w:rsid w:val="03544A2C"/>
    <w:rsid w:val="03605F60"/>
    <w:rsid w:val="036B1ABD"/>
    <w:rsid w:val="03742789"/>
    <w:rsid w:val="037C305D"/>
    <w:rsid w:val="037C5724"/>
    <w:rsid w:val="037D4E69"/>
    <w:rsid w:val="03914293"/>
    <w:rsid w:val="03A04F12"/>
    <w:rsid w:val="03B9162E"/>
    <w:rsid w:val="03BA639A"/>
    <w:rsid w:val="03BD0D72"/>
    <w:rsid w:val="03BF1D17"/>
    <w:rsid w:val="03CC414F"/>
    <w:rsid w:val="03CD590F"/>
    <w:rsid w:val="03D15E63"/>
    <w:rsid w:val="03D56800"/>
    <w:rsid w:val="03D75606"/>
    <w:rsid w:val="03DA1C76"/>
    <w:rsid w:val="03DE1398"/>
    <w:rsid w:val="03DE1CF1"/>
    <w:rsid w:val="03E06D5F"/>
    <w:rsid w:val="03E91B01"/>
    <w:rsid w:val="03EB3D3D"/>
    <w:rsid w:val="03EF7BA5"/>
    <w:rsid w:val="03F003EC"/>
    <w:rsid w:val="03F80B56"/>
    <w:rsid w:val="04043AF0"/>
    <w:rsid w:val="04115AF4"/>
    <w:rsid w:val="041309C3"/>
    <w:rsid w:val="041503CF"/>
    <w:rsid w:val="041A3395"/>
    <w:rsid w:val="042256C6"/>
    <w:rsid w:val="0428342F"/>
    <w:rsid w:val="042C3CBF"/>
    <w:rsid w:val="042D466A"/>
    <w:rsid w:val="043468A3"/>
    <w:rsid w:val="04484436"/>
    <w:rsid w:val="044A4632"/>
    <w:rsid w:val="04522079"/>
    <w:rsid w:val="04555070"/>
    <w:rsid w:val="046E5B89"/>
    <w:rsid w:val="047920A4"/>
    <w:rsid w:val="04793CE8"/>
    <w:rsid w:val="0479458D"/>
    <w:rsid w:val="047B75E7"/>
    <w:rsid w:val="048D382F"/>
    <w:rsid w:val="048E6FAF"/>
    <w:rsid w:val="04910D7C"/>
    <w:rsid w:val="0495436B"/>
    <w:rsid w:val="04AA2BD4"/>
    <w:rsid w:val="04AB7A37"/>
    <w:rsid w:val="04B43821"/>
    <w:rsid w:val="04BD0D3B"/>
    <w:rsid w:val="04CA76F0"/>
    <w:rsid w:val="04CD6990"/>
    <w:rsid w:val="04CF3CE3"/>
    <w:rsid w:val="04D96073"/>
    <w:rsid w:val="04DC046B"/>
    <w:rsid w:val="04E608F9"/>
    <w:rsid w:val="04E947B4"/>
    <w:rsid w:val="04F07ADF"/>
    <w:rsid w:val="051A2788"/>
    <w:rsid w:val="051B25C3"/>
    <w:rsid w:val="051B6D0C"/>
    <w:rsid w:val="052B4D0C"/>
    <w:rsid w:val="053D7C9C"/>
    <w:rsid w:val="05466677"/>
    <w:rsid w:val="05480080"/>
    <w:rsid w:val="0552741B"/>
    <w:rsid w:val="05676C8A"/>
    <w:rsid w:val="05751551"/>
    <w:rsid w:val="057740F8"/>
    <w:rsid w:val="057E44E3"/>
    <w:rsid w:val="057F2F0B"/>
    <w:rsid w:val="058B0B55"/>
    <w:rsid w:val="059D0451"/>
    <w:rsid w:val="059E3B7D"/>
    <w:rsid w:val="05AB26C2"/>
    <w:rsid w:val="05AC7CC6"/>
    <w:rsid w:val="05AE1233"/>
    <w:rsid w:val="05B20448"/>
    <w:rsid w:val="05B46A30"/>
    <w:rsid w:val="05B61AC5"/>
    <w:rsid w:val="05C14BE8"/>
    <w:rsid w:val="05CE1556"/>
    <w:rsid w:val="05DE7E71"/>
    <w:rsid w:val="05E2150F"/>
    <w:rsid w:val="05EF07C9"/>
    <w:rsid w:val="05F4429D"/>
    <w:rsid w:val="05FC6B11"/>
    <w:rsid w:val="06015A3C"/>
    <w:rsid w:val="06027EF5"/>
    <w:rsid w:val="060C0CA5"/>
    <w:rsid w:val="06110B74"/>
    <w:rsid w:val="061A315C"/>
    <w:rsid w:val="06252B22"/>
    <w:rsid w:val="062704B4"/>
    <w:rsid w:val="063B7314"/>
    <w:rsid w:val="063D613E"/>
    <w:rsid w:val="06461962"/>
    <w:rsid w:val="06480453"/>
    <w:rsid w:val="065B0926"/>
    <w:rsid w:val="0662560A"/>
    <w:rsid w:val="06683C0E"/>
    <w:rsid w:val="06694E5F"/>
    <w:rsid w:val="066971F0"/>
    <w:rsid w:val="06733751"/>
    <w:rsid w:val="067361BA"/>
    <w:rsid w:val="06824FEB"/>
    <w:rsid w:val="06832D27"/>
    <w:rsid w:val="068E167D"/>
    <w:rsid w:val="06932678"/>
    <w:rsid w:val="069D13DD"/>
    <w:rsid w:val="06A27B03"/>
    <w:rsid w:val="06A4382B"/>
    <w:rsid w:val="06AB2C5D"/>
    <w:rsid w:val="06AC4F37"/>
    <w:rsid w:val="06B06308"/>
    <w:rsid w:val="06B7644F"/>
    <w:rsid w:val="06BB0DCA"/>
    <w:rsid w:val="06BF01A7"/>
    <w:rsid w:val="06C73E1B"/>
    <w:rsid w:val="06D9595F"/>
    <w:rsid w:val="06DA4415"/>
    <w:rsid w:val="06E318FC"/>
    <w:rsid w:val="06EB6F71"/>
    <w:rsid w:val="06EC56FC"/>
    <w:rsid w:val="070133B2"/>
    <w:rsid w:val="07080D1B"/>
    <w:rsid w:val="070F7F00"/>
    <w:rsid w:val="07283DE5"/>
    <w:rsid w:val="073B50E9"/>
    <w:rsid w:val="07477450"/>
    <w:rsid w:val="074A38FF"/>
    <w:rsid w:val="074D24C6"/>
    <w:rsid w:val="07507AAC"/>
    <w:rsid w:val="075626E1"/>
    <w:rsid w:val="075B2F1C"/>
    <w:rsid w:val="076B152F"/>
    <w:rsid w:val="076F4371"/>
    <w:rsid w:val="07802BC6"/>
    <w:rsid w:val="078808A5"/>
    <w:rsid w:val="078E330A"/>
    <w:rsid w:val="079F2ADC"/>
    <w:rsid w:val="07AA222B"/>
    <w:rsid w:val="07B5421C"/>
    <w:rsid w:val="07B8679A"/>
    <w:rsid w:val="07CA2026"/>
    <w:rsid w:val="07CA2462"/>
    <w:rsid w:val="07D76797"/>
    <w:rsid w:val="07D90597"/>
    <w:rsid w:val="07DB1F23"/>
    <w:rsid w:val="07E25672"/>
    <w:rsid w:val="07EB35D1"/>
    <w:rsid w:val="07FD3E5A"/>
    <w:rsid w:val="07FD6D5F"/>
    <w:rsid w:val="07FF6BD0"/>
    <w:rsid w:val="080E1772"/>
    <w:rsid w:val="08155127"/>
    <w:rsid w:val="081C616D"/>
    <w:rsid w:val="082323C7"/>
    <w:rsid w:val="082B7488"/>
    <w:rsid w:val="082E44D1"/>
    <w:rsid w:val="08322FA7"/>
    <w:rsid w:val="08394D46"/>
    <w:rsid w:val="08533175"/>
    <w:rsid w:val="08540482"/>
    <w:rsid w:val="086B00F1"/>
    <w:rsid w:val="087B5D6C"/>
    <w:rsid w:val="087E10BE"/>
    <w:rsid w:val="08804573"/>
    <w:rsid w:val="08822ECE"/>
    <w:rsid w:val="088B6E79"/>
    <w:rsid w:val="089C1B16"/>
    <w:rsid w:val="08A72BF5"/>
    <w:rsid w:val="08A82DA0"/>
    <w:rsid w:val="08AA381C"/>
    <w:rsid w:val="08AE1D52"/>
    <w:rsid w:val="08B22098"/>
    <w:rsid w:val="08B66461"/>
    <w:rsid w:val="08CA6B4A"/>
    <w:rsid w:val="08CB435D"/>
    <w:rsid w:val="08D17DCB"/>
    <w:rsid w:val="08DD3AA4"/>
    <w:rsid w:val="08DF7799"/>
    <w:rsid w:val="08EB3F64"/>
    <w:rsid w:val="08F90E4B"/>
    <w:rsid w:val="08FA3236"/>
    <w:rsid w:val="090C71D7"/>
    <w:rsid w:val="0916392C"/>
    <w:rsid w:val="09196FA4"/>
    <w:rsid w:val="091A30AF"/>
    <w:rsid w:val="091B3360"/>
    <w:rsid w:val="09251CFD"/>
    <w:rsid w:val="092B21BF"/>
    <w:rsid w:val="092B64FC"/>
    <w:rsid w:val="09325AE1"/>
    <w:rsid w:val="09340F2D"/>
    <w:rsid w:val="09387FD2"/>
    <w:rsid w:val="093A3225"/>
    <w:rsid w:val="094720D2"/>
    <w:rsid w:val="094E1A7E"/>
    <w:rsid w:val="09506A1B"/>
    <w:rsid w:val="095948E7"/>
    <w:rsid w:val="096273A1"/>
    <w:rsid w:val="09682998"/>
    <w:rsid w:val="096B00DD"/>
    <w:rsid w:val="096E34B0"/>
    <w:rsid w:val="09730519"/>
    <w:rsid w:val="097C7F18"/>
    <w:rsid w:val="098514BC"/>
    <w:rsid w:val="09953139"/>
    <w:rsid w:val="09953838"/>
    <w:rsid w:val="099A2FFA"/>
    <w:rsid w:val="09A172CD"/>
    <w:rsid w:val="09AD25DC"/>
    <w:rsid w:val="09AD4672"/>
    <w:rsid w:val="09AF3626"/>
    <w:rsid w:val="09B13A2C"/>
    <w:rsid w:val="09B63490"/>
    <w:rsid w:val="09C02B44"/>
    <w:rsid w:val="09C635D4"/>
    <w:rsid w:val="09C643FE"/>
    <w:rsid w:val="09C85D67"/>
    <w:rsid w:val="09CF7D35"/>
    <w:rsid w:val="09D07554"/>
    <w:rsid w:val="09D4401A"/>
    <w:rsid w:val="09D6398F"/>
    <w:rsid w:val="09E702AB"/>
    <w:rsid w:val="09F67490"/>
    <w:rsid w:val="0A047B3E"/>
    <w:rsid w:val="0A0D7DD8"/>
    <w:rsid w:val="0A1035F2"/>
    <w:rsid w:val="0A14739B"/>
    <w:rsid w:val="0A1C1966"/>
    <w:rsid w:val="0A1F23C5"/>
    <w:rsid w:val="0A2012F9"/>
    <w:rsid w:val="0A271B9B"/>
    <w:rsid w:val="0A32165A"/>
    <w:rsid w:val="0A330FF5"/>
    <w:rsid w:val="0A3373F5"/>
    <w:rsid w:val="0A376299"/>
    <w:rsid w:val="0A39193C"/>
    <w:rsid w:val="0A49513C"/>
    <w:rsid w:val="0A4C3EAB"/>
    <w:rsid w:val="0A610A61"/>
    <w:rsid w:val="0A705B57"/>
    <w:rsid w:val="0A7709B3"/>
    <w:rsid w:val="0A7802F3"/>
    <w:rsid w:val="0A917C98"/>
    <w:rsid w:val="0AAD201C"/>
    <w:rsid w:val="0AAF695D"/>
    <w:rsid w:val="0AB90F90"/>
    <w:rsid w:val="0AC107AB"/>
    <w:rsid w:val="0ACA663D"/>
    <w:rsid w:val="0AD31556"/>
    <w:rsid w:val="0AD36590"/>
    <w:rsid w:val="0AE2091B"/>
    <w:rsid w:val="0AE63CC0"/>
    <w:rsid w:val="0AE857C7"/>
    <w:rsid w:val="0AEC14E3"/>
    <w:rsid w:val="0AED5C26"/>
    <w:rsid w:val="0AF3153C"/>
    <w:rsid w:val="0AFF138C"/>
    <w:rsid w:val="0AFF756F"/>
    <w:rsid w:val="0B0A2433"/>
    <w:rsid w:val="0B141A8A"/>
    <w:rsid w:val="0B161D37"/>
    <w:rsid w:val="0B174834"/>
    <w:rsid w:val="0B1F62A3"/>
    <w:rsid w:val="0B2C01EA"/>
    <w:rsid w:val="0B2D130D"/>
    <w:rsid w:val="0B360BE0"/>
    <w:rsid w:val="0B3A5F15"/>
    <w:rsid w:val="0B3B031C"/>
    <w:rsid w:val="0B443325"/>
    <w:rsid w:val="0B4445EE"/>
    <w:rsid w:val="0B60798A"/>
    <w:rsid w:val="0B6E2B79"/>
    <w:rsid w:val="0B7E21AB"/>
    <w:rsid w:val="0B885890"/>
    <w:rsid w:val="0B8A6892"/>
    <w:rsid w:val="0B8D0232"/>
    <w:rsid w:val="0B9161E5"/>
    <w:rsid w:val="0BA3654E"/>
    <w:rsid w:val="0BAD0D22"/>
    <w:rsid w:val="0BAF3B45"/>
    <w:rsid w:val="0BB41626"/>
    <w:rsid w:val="0BBB1DA6"/>
    <w:rsid w:val="0BCC2B25"/>
    <w:rsid w:val="0BCE53FD"/>
    <w:rsid w:val="0BD35D3E"/>
    <w:rsid w:val="0BDA3ED2"/>
    <w:rsid w:val="0BDE7E9F"/>
    <w:rsid w:val="0C2C35AF"/>
    <w:rsid w:val="0C2E7DBD"/>
    <w:rsid w:val="0C304B47"/>
    <w:rsid w:val="0C3937F5"/>
    <w:rsid w:val="0C421044"/>
    <w:rsid w:val="0C432A1A"/>
    <w:rsid w:val="0C5838FE"/>
    <w:rsid w:val="0C68156E"/>
    <w:rsid w:val="0C714724"/>
    <w:rsid w:val="0C746CCF"/>
    <w:rsid w:val="0C770193"/>
    <w:rsid w:val="0C772C0F"/>
    <w:rsid w:val="0C78761E"/>
    <w:rsid w:val="0C7E74F0"/>
    <w:rsid w:val="0C8141FC"/>
    <w:rsid w:val="0C8910AD"/>
    <w:rsid w:val="0C8C6D73"/>
    <w:rsid w:val="0C9040DB"/>
    <w:rsid w:val="0C9357A8"/>
    <w:rsid w:val="0C98504D"/>
    <w:rsid w:val="0C9F5653"/>
    <w:rsid w:val="0CA15CA5"/>
    <w:rsid w:val="0CB44C57"/>
    <w:rsid w:val="0CC2007A"/>
    <w:rsid w:val="0CDB4889"/>
    <w:rsid w:val="0CEF1EAD"/>
    <w:rsid w:val="0CF94478"/>
    <w:rsid w:val="0CFA0679"/>
    <w:rsid w:val="0CFD0A4E"/>
    <w:rsid w:val="0CFF733F"/>
    <w:rsid w:val="0D067231"/>
    <w:rsid w:val="0D0F0DB9"/>
    <w:rsid w:val="0D122C8F"/>
    <w:rsid w:val="0D1A27A3"/>
    <w:rsid w:val="0D1C6AFA"/>
    <w:rsid w:val="0D21609D"/>
    <w:rsid w:val="0D225F51"/>
    <w:rsid w:val="0D2462BF"/>
    <w:rsid w:val="0D296530"/>
    <w:rsid w:val="0D2C1AD7"/>
    <w:rsid w:val="0D3B6C4F"/>
    <w:rsid w:val="0D455663"/>
    <w:rsid w:val="0D4D5B51"/>
    <w:rsid w:val="0D4F5DFC"/>
    <w:rsid w:val="0D524370"/>
    <w:rsid w:val="0D5529DE"/>
    <w:rsid w:val="0D585E85"/>
    <w:rsid w:val="0D743676"/>
    <w:rsid w:val="0D7E00DA"/>
    <w:rsid w:val="0D7F2E80"/>
    <w:rsid w:val="0D86379C"/>
    <w:rsid w:val="0D981D69"/>
    <w:rsid w:val="0D9D48DB"/>
    <w:rsid w:val="0DA106A6"/>
    <w:rsid w:val="0DA34B40"/>
    <w:rsid w:val="0DAC7851"/>
    <w:rsid w:val="0DB04EE0"/>
    <w:rsid w:val="0DB637CF"/>
    <w:rsid w:val="0DBF0104"/>
    <w:rsid w:val="0DC20607"/>
    <w:rsid w:val="0DCF3416"/>
    <w:rsid w:val="0DD250CC"/>
    <w:rsid w:val="0DDD498D"/>
    <w:rsid w:val="0DE35839"/>
    <w:rsid w:val="0DEB6054"/>
    <w:rsid w:val="0DF0253A"/>
    <w:rsid w:val="0E007CCB"/>
    <w:rsid w:val="0E0346AA"/>
    <w:rsid w:val="0E090268"/>
    <w:rsid w:val="0E0A382E"/>
    <w:rsid w:val="0E0E59EE"/>
    <w:rsid w:val="0E1E5186"/>
    <w:rsid w:val="0E255D8A"/>
    <w:rsid w:val="0E2C6670"/>
    <w:rsid w:val="0E330D5E"/>
    <w:rsid w:val="0E3B197F"/>
    <w:rsid w:val="0E3F3320"/>
    <w:rsid w:val="0E403D24"/>
    <w:rsid w:val="0E5A0380"/>
    <w:rsid w:val="0E5E3710"/>
    <w:rsid w:val="0E674054"/>
    <w:rsid w:val="0E6E039F"/>
    <w:rsid w:val="0E6E1AF1"/>
    <w:rsid w:val="0E741C25"/>
    <w:rsid w:val="0E7718B1"/>
    <w:rsid w:val="0E7906BC"/>
    <w:rsid w:val="0E8C276E"/>
    <w:rsid w:val="0E8D120F"/>
    <w:rsid w:val="0E94506E"/>
    <w:rsid w:val="0E9B0E1A"/>
    <w:rsid w:val="0EB67D37"/>
    <w:rsid w:val="0EBB1479"/>
    <w:rsid w:val="0ED320C4"/>
    <w:rsid w:val="0ED45A6F"/>
    <w:rsid w:val="0EDC1AD6"/>
    <w:rsid w:val="0EEC0197"/>
    <w:rsid w:val="0EF22955"/>
    <w:rsid w:val="0EF33E05"/>
    <w:rsid w:val="0EFA18F2"/>
    <w:rsid w:val="0EFD6A0C"/>
    <w:rsid w:val="0F0F6F85"/>
    <w:rsid w:val="0F1C5A04"/>
    <w:rsid w:val="0F22185D"/>
    <w:rsid w:val="0F253EE5"/>
    <w:rsid w:val="0F2D0350"/>
    <w:rsid w:val="0F357090"/>
    <w:rsid w:val="0F3870C4"/>
    <w:rsid w:val="0F466704"/>
    <w:rsid w:val="0F4A65D4"/>
    <w:rsid w:val="0F4D3226"/>
    <w:rsid w:val="0F4E2849"/>
    <w:rsid w:val="0F54564B"/>
    <w:rsid w:val="0F5E6566"/>
    <w:rsid w:val="0F652CC5"/>
    <w:rsid w:val="0F680CA8"/>
    <w:rsid w:val="0F6A7450"/>
    <w:rsid w:val="0F6E5C51"/>
    <w:rsid w:val="0F7962E8"/>
    <w:rsid w:val="0F890236"/>
    <w:rsid w:val="0F8A6571"/>
    <w:rsid w:val="0F8F5C9A"/>
    <w:rsid w:val="0F924692"/>
    <w:rsid w:val="0F934B12"/>
    <w:rsid w:val="0F9C0CFD"/>
    <w:rsid w:val="0FC32E65"/>
    <w:rsid w:val="0FC4494C"/>
    <w:rsid w:val="0FD071EF"/>
    <w:rsid w:val="0FD074D8"/>
    <w:rsid w:val="0FD32209"/>
    <w:rsid w:val="0FD76755"/>
    <w:rsid w:val="0FD76FAA"/>
    <w:rsid w:val="0FE5349C"/>
    <w:rsid w:val="0FE75FD9"/>
    <w:rsid w:val="0FE93E45"/>
    <w:rsid w:val="0FF21178"/>
    <w:rsid w:val="0FF518FA"/>
    <w:rsid w:val="0FFD1198"/>
    <w:rsid w:val="101019D4"/>
    <w:rsid w:val="10146D39"/>
    <w:rsid w:val="101D0683"/>
    <w:rsid w:val="1022572B"/>
    <w:rsid w:val="103A31BB"/>
    <w:rsid w:val="104A2F40"/>
    <w:rsid w:val="104A6A39"/>
    <w:rsid w:val="104B31A5"/>
    <w:rsid w:val="104D5A3C"/>
    <w:rsid w:val="10653543"/>
    <w:rsid w:val="10771480"/>
    <w:rsid w:val="10810A46"/>
    <w:rsid w:val="10950317"/>
    <w:rsid w:val="10A4002B"/>
    <w:rsid w:val="10B95DBF"/>
    <w:rsid w:val="10C0668A"/>
    <w:rsid w:val="10C640D7"/>
    <w:rsid w:val="10D87DFD"/>
    <w:rsid w:val="10DC4226"/>
    <w:rsid w:val="10E866E6"/>
    <w:rsid w:val="10F06956"/>
    <w:rsid w:val="10FD77E3"/>
    <w:rsid w:val="10FE7E2E"/>
    <w:rsid w:val="11137A9F"/>
    <w:rsid w:val="111B2120"/>
    <w:rsid w:val="11220330"/>
    <w:rsid w:val="11305185"/>
    <w:rsid w:val="11325297"/>
    <w:rsid w:val="11366E93"/>
    <w:rsid w:val="113765BF"/>
    <w:rsid w:val="11447462"/>
    <w:rsid w:val="114A53F2"/>
    <w:rsid w:val="114D1F54"/>
    <w:rsid w:val="114F0447"/>
    <w:rsid w:val="114F2236"/>
    <w:rsid w:val="115B5BED"/>
    <w:rsid w:val="11612C31"/>
    <w:rsid w:val="1166250C"/>
    <w:rsid w:val="11772542"/>
    <w:rsid w:val="117A5DA5"/>
    <w:rsid w:val="11826AAA"/>
    <w:rsid w:val="118A44CF"/>
    <w:rsid w:val="118A4A22"/>
    <w:rsid w:val="118A6F7A"/>
    <w:rsid w:val="118B46BF"/>
    <w:rsid w:val="11907D6A"/>
    <w:rsid w:val="1195131E"/>
    <w:rsid w:val="11A95120"/>
    <w:rsid w:val="11B2161E"/>
    <w:rsid w:val="11C63544"/>
    <w:rsid w:val="11C745E4"/>
    <w:rsid w:val="11CE6CC4"/>
    <w:rsid w:val="11D22739"/>
    <w:rsid w:val="11DC29E2"/>
    <w:rsid w:val="11E36D06"/>
    <w:rsid w:val="1205772F"/>
    <w:rsid w:val="121D0D6F"/>
    <w:rsid w:val="12271D82"/>
    <w:rsid w:val="122C3A07"/>
    <w:rsid w:val="122E46A4"/>
    <w:rsid w:val="123B3FE9"/>
    <w:rsid w:val="124A7AC8"/>
    <w:rsid w:val="124C6302"/>
    <w:rsid w:val="12564088"/>
    <w:rsid w:val="12714363"/>
    <w:rsid w:val="12717A64"/>
    <w:rsid w:val="127E23EF"/>
    <w:rsid w:val="128A617F"/>
    <w:rsid w:val="12A41497"/>
    <w:rsid w:val="12A753BA"/>
    <w:rsid w:val="12A76F1E"/>
    <w:rsid w:val="12B406F1"/>
    <w:rsid w:val="12B434A4"/>
    <w:rsid w:val="12B65E85"/>
    <w:rsid w:val="12B8590F"/>
    <w:rsid w:val="12BB54F4"/>
    <w:rsid w:val="12CD705E"/>
    <w:rsid w:val="12D41FB6"/>
    <w:rsid w:val="12D60299"/>
    <w:rsid w:val="12DE3A55"/>
    <w:rsid w:val="12E50DFA"/>
    <w:rsid w:val="12EB149B"/>
    <w:rsid w:val="12F03AC6"/>
    <w:rsid w:val="13013944"/>
    <w:rsid w:val="1304495D"/>
    <w:rsid w:val="13057DAF"/>
    <w:rsid w:val="130965E2"/>
    <w:rsid w:val="130C6C2D"/>
    <w:rsid w:val="131941FF"/>
    <w:rsid w:val="13211313"/>
    <w:rsid w:val="133706E9"/>
    <w:rsid w:val="133A0628"/>
    <w:rsid w:val="1348230E"/>
    <w:rsid w:val="1349715D"/>
    <w:rsid w:val="1352566B"/>
    <w:rsid w:val="13526217"/>
    <w:rsid w:val="13565138"/>
    <w:rsid w:val="13621162"/>
    <w:rsid w:val="136732AF"/>
    <w:rsid w:val="136B6962"/>
    <w:rsid w:val="136C1F3C"/>
    <w:rsid w:val="13790256"/>
    <w:rsid w:val="137B4A3F"/>
    <w:rsid w:val="138A0395"/>
    <w:rsid w:val="138A1F9B"/>
    <w:rsid w:val="138C6BF0"/>
    <w:rsid w:val="13906103"/>
    <w:rsid w:val="13A20F21"/>
    <w:rsid w:val="13A97E7F"/>
    <w:rsid w:val="13B323FC"/>
    <w:rsid w:val="13C453B0"/>
    <w:rsid w:val="13C7296E"/>
    <w:rsid w:val="13D41CF7"/>
    <w:rsid w:val="13D54E23"/>
    <w:rsid w:val="13D63B46"/>
    <w:rsid w:val="13DC050B"/>
    <w:rsid w:val="13E73687"/>
    <w:rsid w:val="13F04646"/>
    <w:rsid w:val="13F15A54"/>
    <w:rsid w:val="13F851F8"/>
    <w:rsid w:val="13FD5C8B"/>
    <w:rsid w:val="14050187"/>
    <w:rsid w:val="140633EA"/>
    <w:rsid w:val="14080B75"/>
    <w:rsid w:val="140C033D"/>
    <w:rsid w:val="140D2A6D"/>
    <w:rsid w:val="14126B5B"/>
    <w:rsid w:val="141A2765"/>
    <w:rsid w:val="141B1045"/>
    <w:rsid w:val="142B7F16"/>
    <w:rsid w:val="143275F7"/>
    <w:rsid w:val="14491980"/>
    <w:rsid w:val="145C0219"/>
    <w:rsid w:val="14637AB5"/>
    <w:rsid w:val="146C4AA2"/>
    <w:rsid w:val="14761C65"/>
    <w:rsid w:val="14816866"/>
    <w:rsid w:val="14883A5F"/>
    <w:rsid w:val="148B7313"/>
    <w:rsid w:val="148C25FE"/>
    <w:rsid w:val="1499714E"/>
    <w:rsid w:val="149E6328"/>
    <w:rsid w:val="14A05122"/>
    <w:rsid w:val="14A40973"/>
    <w:rsid w:val="14AF6CDB"/>
    <w:rsid w:val="14B80819"/>
    <w:rsid w:val="14C240B5"/>
    <w:rsid w:val="14CE03FD"/>
    <w:rsid w:val="14D33409"/>
    <w:rsid w:val="14D64D74"/>
    <w:rsid w:val="14D73069"/>
    <w:rsid w:val="14DA1AAF"/>
    <w:rsid w:val="14E16FF2"/>
    <w:rsid w:val="14E45520"/>
    <w:rsid w:val="14E54C4A"/>
    <w:rsid w:val="14E75DF1"/>
    <w:rsid w:val="14E92F22"/>
    <w:rsid w:val="14EA6472"/>
    <w:rsid w:val="14F14335"/>
    <w:rsid w:val="14FC4CE6"/>
    <w:rsid w:val="14FD35ED"/>
    <w:rsid w:val="150476C6"/>
    <w:rsid w:val="150666AB"/>
    <w:rsid w:val="15121CE7"/>
    <w:rsid w:val="151C25FD"/>
    <w:rsid w:val="151D3833"/>
    <w:rsid w:val="151E7CBB"/>
    <w:rsid w:val="15244063"/>
    <w:rsid w:val="152C628F"/>
    <w:rsid w:val="15303997"/>
    <w:rsid w:val="15307530"/>
    <w:rsid w:val="1532059F"/>
    <w:rsid w:val="153949A6"/>
    <w:rsid w:val="153C3427"/>
    <w:rsid w:val="153E5972"/>
    <w:rsid w:val="153E5C2E"/>
    <w:rsid w:val="15432741"/>
    <w:rsid w:val="155203AB"/>
    <w:rsid w:val="15573141"/>
    <w:rsid w:val="156D6379"/>
    <w:rsid w:val="156F11CB"/>
    <w:rsid w:val="15757C7F"/>
    <w:rsid w:val="15786158"/>
    <w:rsid w:val="157D6C4E"/>
    <w:rsid w:val="158A2A99"/>
    <w:rsid w:val="158E5AEA"/>
    <w:rsid w:val="1595451C"/>
    <w:rsid w:val="159761FE"/>
    <w:rsid w:val="15A71257"/>
    <w:rsid w:val="15AA19E8"/>
    <w:rsid w:val="15BF38F1"/>
    <w:rsid w:val="15D35913"/>
    <w:rsid w:val="15D64A9A"/>
    <w:rsid w:val="15E07012"/>
    <w:rsid w:val="15F14DEF"/>
    <w:rsid w:val="16083949"/>
    <w:rsid w:val="160C22E0"/>
    <w:rsid w:val="160F1F02"/>
    <w:rsid w:val="1619355A"/>
    <w:rsid w:val="16264105"/>
    <w:rsid w:val="16297D52"/>
    <w:rsid w:val="162B23EA"/>
    <w:rsid w:val="16311F49"/>
    <w:rsid w:val="16336BFB"/>
    <w:rsid w:val="163A20D3"/>
    <w:rsid w:val="163C5D48"/>
    <w:rsid w:val="164316B2"/>
    <w:rsid w:val="16442A8F"/>
    <w:rsid w:val="164643C8"/>
    <w:rsid w:val="16471448"/>
    <w:rsid w:val="16471C5A"/>
    <w:rsid w:val="164E163A"/>
    <w:rsid w:val="164E62A2"/>
    <w:rsid w:val="165322A4"/>
    <w:rsid w:val="165E61EB"/>
    <w:rsid w:val="16602B8C"/>
    <w:rsid w:val="16605604"/>
    <w:rsid w:val="16656698"/>
    <w:rsid w:val="16680D09"/>
    <w:rsid w:val="16727717"/>
    <w:rsid w:val="167A19DE"/>
    <w:rsid w:val="16804397"/>
    <w:rsid w:val="16855594"/>
    <w:rsid w:val="1686352E"/>
    <w:rsid w:val="168C00F5"/>
    <w:rsid w:val="16B310D0"/>
    <w:rsid w:val="16BC1626"/>
    <w:rsid w:val="16C172C8"/>
    <w:rsid w:val="16C554F1"/>
    <w:rsid w:val="16D121FF"/>
    <w:rsid w:val="16D93304"/>
    <w:rsid w:val="16E7194A"/>
    <w:rsid w:val="16E85BDC"/>
    <w:rsid w:val="16F1249E"/>
    <w:rsid w:val="17036CE0"/>
    <w:rsid w:val="170F357A"/>
    <w:rsid w:val="17262C79"/>
    <w:rsid w:val="173B1565"/>
    <w:rsid w:val="174F66C9"/>
    <w:rsid w:val="175030CF"/>
    <w:rsid w:val="175607DB"/>
    <w:rsid w:val="17575426"/>
    <w:rsid w:val="175C64EA"/>
    <w:rsid w:val="175F615F"/>
    <w:rsid w:val="17601A4E"/>
    <w:rsid w:val="176E77A5"/>
    <w:rsid w:val="177157A2"/>
    <w:rsid w:val="17743F61"/>
    <w:rsid w:val="177D5941"/>
    <w:rsid w:val="17821F97"/>
    <w:rsid w:val="17957A8F"/>
    <w:rsid w:val="17986BD3"/>
    <w:rsid w:val="17991010"/>
    <w:rsid w:val="17A17AB7"/>
    <w:rsid w:val="17AE5B77"/>
    <w:rsid w:val="17B510F0"/>
    <w:rsid w:val="17BB63C6"/>
    <w:rsid w:val="17BF5676"/>
    <w:rsid w:val="17C560B9"/>
    <w:rsid w:val="17C839C3"/>
    <w:rsid w:val="17D41346"/>
    <w:rsid w:val="17D947ED"/>
    <w:rsid w:val="17DC29EC"/>
    <w:rsid w:val="17E356DA"/>
    <w:rsid w:val="17EA504C"/>
    <w:rsid w:val="17F27C9B"/>
    <w:rsid w:val="17FB73DA"/>
    <w:rsid w:val="18070F27"/>
    <w:rsid w:val="18143E48"/>
    <w:rsid w:val="1819097C"/>
    <w:rsid w:val="182208C0"/>
    <w:rsid w:val="182378A1"/>
    <w:rsid w:val="183160A6"/>
    <w:rsid w:val="18320839"/>
    <w:rsid w:val="183E6345"/>
    <w:rsid w:val="18470890"/>
    <w:rsid w:val="184B6B17"/>
    <w:rsid w:val="184F02F0"/>
    <w:rsid w:val="185A4E0B"/>
    <w:rsid w:val="185A5D4F"/>
    <w:rsid w:val="186B33C3"/>
    <w:rsid w:val="187D4776"/>
    <w:rsid w:val="187E7974"/>
    <w:rsid w:val="1880585C"/>
    <w:rsid w:val="188469CF"/>
    <w:rsid w:val="188941B9"/>
    <w:rsid w:val="18912CA9"/>
    <w:rsid w:val="189E6147"/>
    <w:rsid w:val="18AA5501"/>
    <w:rsid w:val="18B00B75"/>
    <w:rsid w:val="18B34B1D"/>
    <w:rsid w:val="18BB4D51"/>
    <w:rsid w:val="18C71120"/>
    <w:rsid w:val="18C92921"/>
    <w:rsid w:val="18CC0E3E"/>
    <w:rsid w:val="18D2422D"/>
    <w:rsid w:val="18DB747E"/>
    <w:rsid w:val="18E53745"/>
    <w:rsid w:val="18E92D09"/>
    <w:rsid w:val="18EB0D36"/>
    <w:rsid w:val="18F057BA"/>
    <w:rsid w:val="18F4078B"/>
    <w:rsid w:val="18F97CFB"/>
    <w:rsid w:val="18FB19C4"/>
    <w:rsid w:val="1907709C"/>
    <w:rsid w:val="191C4933"/>
    <w:rsid w:val="191D6A15"/>
    <w:rsid w:val="19222E41"/>
    <w:rsid w:val="192B5D53"/>
    <w:rsid w:val="19322D84"/>
    <w:rsid w:val="193C774B"/>
    <w:rsid w:val="19467EF2"/>
    <w:rsid w:val="194D319A"/>
    <w:rsid w:val="194D33E6"/>
    <w:rsid w:val="195E3726"/>
    <w:rsid w:val="196220BF"/>
    <w:rsid w:val="19675DB8"/>
    <w:rsid w:val="196F3480"/>
    <w:rsid w:val="19730CB9"/>
    <w:rsid w:val="19757B35"/>
    <w:rsid w:val="19775FAF"/>
    <w:rsid w:val="197E7EC1"/>
    <w:rsid w:val="1982257F"/>
    <w:rsid w:val="19835702"/>
    <w:rsid w:val="198468C9"/>
    <w:rsid w:val="198A10FD"/>
    <w:rsid w:val="198D07E7"/>
    <w:rsid w:val="199A798E"/>
    <w:rsid w:val="19A044BC"/>
    <w:rsid w:val="19A82739"/>
    <w:rsid w:val="19B65AF5"/>
    <w:rsid w:val="19B91B04"/>
    <w:rsid w:val="19BA1B8F"/>
    <w:rsid w:val="19C1622F"/>
    <w:rsid w:val="19C93899"/>
    <w:rsid w:val="19CC70E9"/>
    <w:rsid w:val="19CE6248"/>
    <w:rsid w:val="19D8744F"/>
    <w:rsid w:val="19DA411A"/>
    <w:rsid w:val="19DA5077"/>
    <w:rsid w:val="19DB3CB8"/>
    <w:rsid w:val="19E10E90"/>
    <w:rsid w:val="19E30A82"/>
    <w:rsid w:val="19EF1369"/>
    <w:rsid w:val="19F86BE1"/>
    <w:rsid w:val="19FD53A6"/>
    <w:rsid w:val="1A051CE9"/>
    <w:rsid w:val="1A0C09AE"/>
    <w:rsid w:val="1A0C2310"/>
    <w:rsid w:val="1A0F0344"/>
    <w:rsid w:val="1A1E30D8"/>
    <w:rsid w:val="1A282CEA"/>
    <w:rsid w:val="1A33725D"/>
    <w:rsid w:val="1A3631F3"/>
    <w:rsid w:val="1A50145F"/>
    <w:rsid w:val="1A577DE4"/>
    <w:rsid w:val="1A643357"/>
    <w:rsid w:val="1A690678"/>
    <w:rsid w:val="1A7B50EB"/>
    <w:rsid w:val="1A7E6BE8"/>
    <w:rsid w:val="1A824D41"/>
    <w:rsid w:val="1A855331"/>
    <w:rsid w:val="1A8C393D"/>
    <w:rsid w:val="1A8E5DD9"/>
    <w:rsid w:val="1A9201F0"/>
    <w:rsid w:val="1A9D58EC"/>
    <w:rsid w:val="1AA872BC"/>
    <w:rsid w:val="1AB057E6"/>
    <w:rsid w:val="1AB71181"/>
    <w:rsid w:val="1AC530B3"/>
    <w:rsid w:val="1ACA5B0C"/>
    <w:rsid w:val="1AD03F5C"/>
    <w:rsid w:val="1AD15E35"/>
    <w:rsid w:val="1AD73CCC"/>
    <w:rsid w:val="1AD97F79"/>
    <w:rsid w:val="1ADE782E"/>
    <w:rsid w:val="1AE419DF"/>
    <w:rsid w:val="1AE66911"/>
    <w:rsid w:val="1AE824C6"/>
    <w:rsid w:val="1AEC2E03"/>
    <w:rsid w:val="1AEF0251"/>
    <w:rsid w:val="1AF7EC7D"/>
    <w:rsid w:val="1B010F18"/>
    <w:rsid w:val="1B05510C"/>
    <w:rsid w:val="1B0F4977"/>
    <w:rsid w:val="1B133656"/>
    <w:rsid w:val="1B14282F"/>
    <w:rsid w:val="1B266F7B"/>
    <w:rsid w:val="1B385E2F"/>
    <w:rsid w:val="1B4C6BD3"/>
    <w:rsid w:val="1B50638B"/>
    <w:rsid w:val="1B525FE7"/>
    <w:rsid w:val="1B545357"/>
    <w:rsid w:val="1B5663BF"/>
    <w:rsid w:val="1B584FCB"/>
    <w:rsid w:val="1B655004"/>
    <w:rsid w:val="1B6C7832"/>
    <w:rsid w:val="1B6F118C"/>
    <w:rsid w:val="1B715D67"/>
    <w:rsid w:val="1B776BE1"/>
    <w:rsid w:val="1B79317C"/>
    <w:rsid w:val="1B7F1768"/>
    <w:rsid w:val="1B823854"/>
    <w:rsid w:val="1B850160"/>
    <w:rsid w:val="1B8B10AC"/>
    <w:rsid w:val="1B8B5109"/>
    <w:rsid w:val="1B90031A"/>
    <w:rsid w:val="1B911EEF"/>
    <w:rsid w:val="1B9E17EC"/>
    <w:rsid w:val="1BA427E7"/>
    <w:rsid w:val="1BA715ED"/>
    <w:rsid w:val="1BAD1BA9"/>
    <w:rsid w:val="1BB075AE"/>
    <w:rsid w:val="1BBB0BC8"/>
    <w:rsid w:val="1BC45BEE"/>
    <w:rsid w:val="1BC46FBE"/>
    <w:rsid w:val="1BCF433C"/>
    <w:rsid w:val="1BEB4B53"/>
    <w:rsid w:val="1BEF0F9B"/>
    <w:rsid w:val="1BF1256B"/>
    <w:rsid w:val="1BF27673"/>
    <w:rsid w:val="1BF3272D"/>
    <w:rsid w:val="1BFA635A"/>
    <w:rsid w:val="1BFC7ED7"/>
    <w:rsid w:val="1BFD718A"/>
    <w:rsid w:val="1C065D32"/>
    <w:rsid w:val="1C157FCD"/>
    <w:rsid w:val="1C1E56D0"/>
    <w:rsid w:val="1C1F1E0F"/>
    <w:rsid w:val="1C316406"/>
    <w:rsid w:val="1C32098F"/>
    <w:rsid w:val="1C3215DD"/>
    <w:rsid w:val="1C394A3C"/>
    <w:rsid w:val="1C3E4104"/>
    <w:rsid w:val="1C4147AB"/>
    <w:rsid w:val="1C4C0BD7"/>
    <w:rsid w:val="1C4C3E04"/>
    <w:rsid w:val="1C6971BE"/>
    <w:rsid w:val="1C6A1A24"/>
    <w:rsid w:val="1C71691D"/>
    <w:rsid w:val="1C9B2170"/>
    <w:rsid w:val="1C9C28E0"/>
    <w:rsid w:val="1CA02A3E"/>
    <w:rsid w:val="1CA17973"/>
    <w:rsid w:val="1CA4416F"/>
    <w:rsid w:val="1CA513CD"/>
    <w:rsid w:val="1CAE6C4C"/>
    <w:rsid w:val="1CAF1F97"/>
    <w:rsid w:val="1CB142F8"/>
    <w:rsid w:val="1CC05A03"/>
    <w:rsid w:val="1CC750B2"/>
    <w:rsid w:val="1CCB6270"/>
    <w:rsid w:val="1CE81037"/>
    <w:rsid w:val="1CEA0B9B"/>
    <w:rsid w:val="1CEA34E1"/>
    <w:rsid w:val="1CF75682"/>
    <w:rsid w:val="1D004394"/>
    <w:rsid w:val="1D0177B8"/>
    <w:rsid w:val="1D034034"/>
    <w:rsid w:val="1D094266"/>
    <w:rsid w:val="1D132C89"/>
    <w:rsid w:val="1D1E1183"/>
    <w:rsid w:val="1D2D4FE7"/>
    <w:rsid w:val="1D38238F"/>
    <w:rsid w:val="1D3F5138"/>
    <w:rsid w:val="1D43286A"/>
    <w:rsid w:val="1D45525B"/>
    <w:rsid w:val="1D5562BD"/>
    <w:rsid w:val="1D6F4541"/>
    <w:rsid w:val="1D7F7380"/>
    <w:rsid w:val="1D837934"/>
    <w:rsid w:val="1D876168"/>
    <w:rsid w:val="1D8B1988"/>
    <w:rsid w:val="1D8E58C9"/>
    <w:rsid w:val="1D9C20EC"/>
    <w:rsid w:val="1D9E6E40"/>
    <w:rsid w:val="1DA4370A"/>
    <w:rsid w:val="1DBD3206"/>
    <w:rsid w:val="1DC735BA"/>
    <w:rsid w:val="1DCF713F"/>
    <w:rsid w:val="1DD33836"/>
    <w:rsid w:val="1DD424E3"/>
    <w:rsid w:val="1DD5485E"/>
    <w:rsid w:val="1DD64509"/>
    <w:rsid w:val="1DE05EB7"/>
    <w:rsid w:val="1DE2619A"/>
    <w:rsid w:val="1DE5578F"/>
    <w:rsid w:val="1DE97CC7"/>
    <w:rsid w:val="1DEA7614"/>
    <w:rsid w:val="1DEB65FC"/>
    <w:rsid w:val="1DFE5485"/>
    <w:rsid w:val="1DFF63B4"/>
    <w:rsid w:val="1E0350FC"/>
    <w:rsid w:val="1E045AF5"/>
    <w:rsid w:val="1E0F008B"/>
    <w:rsid w:val="1E1023D6"/>
    <w:rsid w:val="1E1C551A"/>
    <w:rsid w:val="1E1FAE54"/>
    <w:rsid w:val="1E2D0F8F"/>
    <w:rsid w:val="1E2D28C5"/>
    <w:rsid w:val="1E305374"/>
    <w:rsid w:val="1E384F8E"/>
    <w:rsid w:val="1E3A28E7"/>
    <w:rsid w:val="1E3D3801"/>
    <w:rsid w:val="1E3E18A5"/>
    <w:rsid w:val="1E427F2D"/>
    <w:rsid w:val="1E4C7D30"/>
    <w:rsid w:val="1E553BA8"/>
    <w:rsid w:val="1E591D40"/>
    <w:rsid w:val="1E603E91"/>
    <w:rsid w:val="1E7D38DE"/>
    <w:rsid w:val="1E8020C6"/>
    <w:rsid w:val="1E9639DF"/>
    <w:rsid w:val="1E9A3461"/>
    <w:rsid w:val="1EA7791D"/>
    <w:rsid w:val="1EA8655C"/>
    <w:rsid w:val="1EAA108A"/>
    <w:rsid w:val="1EB41FAE"/>
    <w:rsid w:val="1EB4598A"/>
    <w:rsid w:val="1EBF3882"/>
    <w:rsid w:val="1ECA5336"/>
    <w:rsid w:val="1ECB2732"/>
    <w:rsid w:val="1ED724FF"/>
    <w:rsid w:val="1EDF04F8"/>
    <w:rsid w:val="1EE5233F"/>
    <w:rsid w:val="1EEC0A59"/>
    <w:rsid w:val="1EFE3CD0"/>
    <w:rsid w:val="1F04273C"/>
    <w:rsid w:val="1F1141DF"/>
    <w:rsid w:val="1F1507AF"/>
    <w:rsid w:val="1F161863"/>
    <w:rsid w:val="1F2C1B1A"/>
    <w:rsid w:val="1F3747A7"/>
    <w:rsid w:val="1F3B26EF"/>
    <w:rsid w:val="1F3C0B2B"/>
    <w:rsid w:val="1F3F7E23"/>
    <w:rsid w:val="1F423DE5"/>
    <w:rsid w:val="1F510D58"/>
    <w:rsid w:val="1F523FDB"/>
    <w:rsid w:val="1F5814EC"/>
    <w:rsid w:val="1F5F7CC1"/>
    <w:rsid w:val="1F60785A"/>
    <w:rsid w:val="1F611DE1"/>
    <w:rsid w:val="1F6272E1"/>
    <w:rsid w:val="1F6645CB"/>
    <w:rsid w:val="1F673EE3"/>
    <w:rsid w:val="1F9C03A3"/>
    <w:rsid w:val="1F9D4F3C"/>
    <w:rsid w:val="1FA70A69"/>
    <w:rsid w:val="1FB575CC"/>
    <w:rsid w:val="1FC021A3"/>
    <w:rsid w:val="1FC93CD5"/>
    <w:rsid w:val="1FD37762"/>
    <w:rsid w:val="1FE76AB6"/>
    <w:rsid w:val="1FEB7356"/>
    <w:rsid w:val="1FEE7BA2"/>
    <w:rsid w:val="1FF3299A"/>
    <w:rsid w:val="1FFD2072"/>
    <w:rsid w:val="1FFE372E"/>
    <w:rsid w:val="20035CBD"/>
    <w:rsid w:val="201574C4"/>
    <w:rsid w:val="201D5F97"/>
    <w:rsid w:val="20277CE5"/>
    <w:rsid w:val="202E0E2F"/>
    <w:rsid w:val="2035397F"/>
    <w:rsid w:val="20433D69"/>
    <w:rsid w:val="2043534D"/>
    <w:rsid w:val="20474FBD"/>
    <w:rsid w:val="2056543B"/>
    <w:rsid w:val="20572AFF"/>
    <w:rsid w:val="20574E21"/>
    <w:rsid w:val="20595D0A"/>
    <w:rsid w:val="205A0696"/>
    <w:rsid w:val="206C25DA"/>
    <w:rsid w:val="206C5F6B"/>
    <w:rsid w:val="206E19A2"/>
    <w:rsid w:val="20704EEA"/>
    <w:rsid w:val="207669A7"/>
    <w:rsid w:val="207D4810"/>
    <w:rsid w:val="2083155B"/>
    <w:rsid w:val="2088201E"/>
    <w:rsid w:val="2093290B"/>
    <w:rsid w:val="20974A92"/>
    <w:rsid w:val="209A1225"/>
    <w:rsid w:val="20A0666E"/>
    <w:rsid w:val="20A17229"/>
    <w:rsid w:val="20A27BB9"/>
    <w:rsid w:val="20A511C3"/>
    <w:rsid w:val="20B13867"/>
    <w:rsid w:val="20B96331"/>
    <w:rsid w:val="20C93D62"/>
    <w:rsid w:val="20CA158F"/>
    <w:rsid w:val="20D45471"/>
    <w:rsid w:val="20E000F8"/>
    <w:rsid w:val="20F97DFC"/>
    <w:rsid w:val="21040F61"/>
    <w:rsid w:val="210D3555"/>
    <w:rsid w:val="211E4E7D"/>
    <w:rsid w:val="211F09CB"/>
    <w:rsid w:val="21245820"/>
    <w:rsid w:val="21280F6B"/>
    <w:rsid w:val="21283DC1"/>
    <w:rsid w:val="212A36C8"/>
    <w:rsid w:val="2130301A"/>
    <w:rsid w:val="21432A77"/>
    <w:rsid w:val="214C31A8"/>
    <w:rsid w:val="214F1756"/>
    <w:rsid w:val="21540B77"/>
    <w:rsid w:val="21557A9D"/>
    <w:rsid w:val="216357C3"/>
    <w:rsid w:val="21717FE3"/>
    <w:rsid w:val="217A5ABE"/>
    <w:rsid w:val="21827B42"/>
    <w:rsid w:val="218F162C"/>
    <w:rsid w:val="219232AE"/>
    <w:rsid w:val="21973644"/>
    <w:rsid w:val="21991CCD"/>
    <w:rsid w:val="21B37EDB"/>
    <w:rsid w:val="21CC23BC"/>
    <w:rsid w:val="21D56E04"/>
    <w:rsid w:val="21DA6D5D"/>
    <w:rsid w:val="21DA6F05"/>
    <w:rsid w:val="21DE0377"/>
    <w:rsid w:val="21E005EE"/>
    <w:rsid w:val="21E4561F"/>
    <w:rsid w:val="21EA0742"/>
    <w:rsid w:val="21EF5C11"/>
    <w:rsid w:val="21FF59A7"/>
    <w:rsid w:val="220157DA"/>
    <w:rsid w:val="22051D09"/>
    <w:rsid w:val="22174B18"/>
    <w:rsid w:val="22187658"/>
    <w:rsid w:val="22264CCB"/>
    <w:rsid w:val="2237086F"/>
    <w:rsid w:val="224F2DB4"/>
    <w:rsid w:val="22517F0E"/>
    <w:rsid w:val="22590288"/>
    <w:rsid w:val="226E3FDD"/>
    <w:rsid w:val="227232AB"/>
    <w:rsid w:val="22762DE0"/>
    <w:rsid w:val="22776456"/>
    <w:rsid w:val="227821CE"/>
    <w:rsid w:val="227C3A34"/>
    <w:rsid w:val="22807D81"/>
    <w:rsid w:val="22886DA9"/>
    <w:rsid w:val="228D7532"/>
    <w:rsid w:val="22937DF2"/>
    <w:rsid w:val="22945C42"/>
    <w:rsid w:val="229476A6"/>
    <w:rsid w:val="229A5195"/>
    <w:rsid w:val="22A02AE8"/>
    <w:rsid w:val="22A60E64"/>
    <w:rsid w:val="22B30063"/>
    <w:rsid w:val="22B642FB"/>
    <w:rsid w:val="22B844B1"/>
    <w:rsid w:val="22CB1EC0"/>
    <w:rsid w:val="22DB3FFB"/>
    <w:rsid w:val="22E1661B"/>
    <w:rsid w:val="22E53CFD"/>
    <w:rsid w:val="22E7591F"/>
    <w:rsid w:val="22E97CB3"/>
    <w:rsid w:val="22EE7D70"/>
    <w:rsid w:val="22F430D0"/>
    <w:rsid w:val="22F6166E"/>
    <w:rsid w:val="22F83315"/>
    <w:rsid w:val="22FA1396"/>
    <w:rsid w:val="22FD4A68"/>
    <w:rsid w:val="23007B34"/>
    <w:rsid w:val="230C273D"/>
    <w:rsid w:val="2318698E"/>
    <w:rsid w:val="231C4CD7"/>
    <w:rsid w:val="231F4A38"/>
    <w:rsid w:val="23223BAC"/>
    <w:rsid w:val="23260E77"/>
    <w:rsid w:val="23281F36"/>
    <w:rsid w:val="23292736"/>
    <w:rsid w:val="23293929"/>
    <w:rsid w:val="232A1921"/>
    <w:rsid w:val="233720D6"/>
    <w:rsid w:val="233A70D8"/>
    <w:rsid w:val="233C4B1C"/>
    <w:rsid w:val="23401125"/>
    <w:rsid w:val="234142A1"/>
    <w:rsid w:val="234213E5"/>
    <w:rsid w:val="2352036A"/>
    <w:rsid w:val="235E304B"/>
    <w:rsid w:val="2362243E"/>
    <w:rsid w:val="236436F7"/>
    <w:rsid w:val="23653E98"/>
    <w:rsid w:val="2370287E"/>
    <w:rsid w:val="23741634"/>
    <w:rsid w:val="2387396B"/>
    <w:rsid w:val="238A5385"/>
    <w:rsid w:val="238E17EA"/>
    <w:rsid w:val="238E7B87"/>
    <w:rsid w:val="23991C0B"/>
    <w:rsid w:val="23A30346"/>
    <w:rsid w:val="23A54E4E"/>
    <w:rsid w:val="23A57DD2"/>
    <w:rsid w:val="23AF01E8"/>
    <w:rsid w:val="23AF5D19"/>
    <w:rsid w:val="23B37D5C"/>
    <w:rsid w:val="23B70711"/>
    <w:rsid w:val="23BA05F7"/>
    <w:rsid w:val="23BA34CA"/>
    <w:rsid w:val="23BC4F39"/>
    <w:rsid w:val="23C42133"/>
    <w:rsid w:val="23C84713"/>
    <w:rsid w:val="23D42B57"/>
    <w:rsid w:val="23DF13DF"/>
    <w:rsid w:val="23E500F3"/>
    <w:rsid w:val="23EE067F"/>
    <w:rsid w:val="23FC3ECA"/>
    <w:rsid w:val="24025F41"/>
    <w:rsid w:val="240D7639"/>
    <w:rsid w:val="240F03B4"/>
    <w:rsid w:val="240F60DE"/>
    <w:rsid w:val="24174A02"/>
    <w:rsid w:val="241E788B"/>
    <w:rsid w:val="243B46E9"/>
    <w:rsid w:val="244348F0"/>
    <w:rsid w:val="24445E0D"/>
    <w:rsid w:val="244A4F9D"/>
    <w:rsid w:val="244E0CEF"/>
    <w:rsid w:val="24585C81"/>
    <w:rsid w:val="245E57A2"/>
    <w:rsid w:val="246452B0"/>
    <w:rsid w:val="246521C2"/>
    <w:rsid w:val="246B412E"/>
    <w:rsid w:val="246B5F4F"/>
    <w:rsid w:val="247300E2"/>
    <w:rsid w:val="2474594D"/>
    <w:rsid w:val="24914F46"/>
    <w:rsid w:val="249705E8"/>
    <w:rsid w:val="24A4295E"/>
    <w:rsid w:val="24AA352C"/>
    <w:rsid w:val="24AE207B"/>
    <w:rsid w:val="24B469B8"/>
    <w:rsid w:val="24B505FC"/>
    <w:rsid w:val="24BB4F69"/>
    <w:rsid w:val="24C17DB4"/>
    <w:rsid w:val="24CE74C8"/>
    <w:rsid w:val="24DA4B7A"/>
    <w:rsid w:val="24DF3483"/>
    <w:rsid w:val="24E2736D"/>
    <w:rsid w:val="24E74B8F"/>
    <w:rsid w:val="24F139F0"/>
    <w:rsid w:val="25150808"/>
    <w:rsid w:val="25227435"/>
    <w:rsid w:val="252F6651"/>
    <w:rsid w:val="25310035"/>
    <w:rsid w:val="25385D54"/>
    <w:rsid w:val="253977AB"/>
    <w:rsid w:val="253B3588"/>
    <w:rsid w:val="2544085E"/>
    <w:rsid w:val="25541FF0"/>
    <w:rsid w:val="25591860"/>
    <w:rsid w:val="255D5166"/>
    <w:rsid w:val="25613F4E"/>
    <w:rsid w:val="256671B8"/>
    <w:rsid w:val="256849EF"/>
    <w:rsid w:val="25723707"/>
    <w:rsid w:val="257B35F0"/>
    <w:rsid w:val="257D0AB2"/>
    <w:rsid w:val="25805509"/>
    <w:rsid w:val="2586698F"/>
    <w:rsid w:val="25952841"/>
    <w:rsid w:val="25984489"/>
    <w:rsid w:val="259C48A9"/>
    <w:rsid w:val="259E552F"/>
    <w:rsid w:val="25A35B28"/>
    <w:rsid w:val="25B86AF0"/>
    <w:rsid w:val="25C37CE5"/>
    <w:rsid w:val="25C52179"/>
    <w:rsid w:val="25C85B70"/>
    <w:rsid w:val="25D216E5"/>
    <w:rsid w:val="25E2017B"/>
    <w:rsid w:val="25F255EE"/>
    <w:rsid w:val="25FA5E3C"/>
    <w:rsid w:val="26126107"/>
    <w:rsid w:val="261B7430"/>
    <w:rsid w:val="2624798C"/>
    <w:rsid w:val="26282A63"/>
    <w:rsid w:val="262B3DA4"/>
    <w:rsid w:val="263A5013"/>
    <w:rsid w:val="263B066E"/>
    <w:rsid w:val="263D3F60"/>
    <w:rsid w:val="2640565C"/>
    <w:rsid w:val="26421856"/>
    <w:rsid w:val="264F6681"/>
    <w:rsid w:val="26570FB2"/>
    <w:rsid w:val="265B640A"/>
    <w:rsid w:val="265B78B8"/>
    <w:rsid w:val="265E4B96"/>
    <w:rsid w:val="266147E2"/>
    <w:rsid w:val="26677914"/>
    <w:rsid w:val="26686626"/>
    <w:rsid w:val="266B0E69"/>
    <w:rsid w:val="266D038E"/>
    <w:rsid w:val="266F0D45"/>
    <w:rsid w:val="26705CAA"/>
    <w:rsid w:val="26736F5C"/>
    <w:rsid w:val="2679122C"/>
    <w:rsid w:val="267E3E85"/>
    <w:rsid w:val="26824258"/>
    <w:rsid w:val="268255B5"/>
    <w:rsid w:val="268903E8"/>
    <w:rsid w:val="26997A18"/>
    <w:rsid w:val="26A2481E"/>
    <w:rsid w:val="26A55A1C"/>
    <w:rsid w:val="26A8187E"/>
    <w:rsid w:val="26AC64C2"/>
    <w:rsid w:val="26AF43AE"/>
    <w:rsid w:val="26B92C3F"/>
    <w:rsid w:val="26CB3A0A"/>
    <w:rsid w:val="26CD3A60"/>
    <w:rsid w:val="26D1383B"/>
    <w:rsid w:val="26D217E0"/>
    <w:rsid w:val="26D92D8E"/>
    <w:rsid w:val="26E14C54"/>
    <w:rsid w:val="26E657B3"/>
    <w:rsid w:val="26E756B5"/>
    <w:rsid w:val="26F26520"/>
    <w:rsid w:val="26FC1BB1"/>
    <w:rsid w:val="27081B1C"/>
    <w:rsid w:val="27106BB1"/>
    <w:rsid w:val="271C336D"/>
    <w:rsid w:val="27227F19"/>
    <w:rsid w:val="2738087E"/>
    <w:rsid w:val="27384934"/>
    <w:rsid w:val="27472992"/>
    <w:rsid w:val="274C67BF"/>
    <w:rsid w:val="274C6D5B"/>
    <w:rsid w:val="27522A9D"/>
    <w:rsid w:val="27533B99"/>
    <w:rsid w:val="276224B4"/>
    <w:rsid w:val="276369EE"/>
    <w:rsid w:val="276C22D9"/>
    <w:rsid w:val="27724B0C"/>
    <w:rsid w:val="27774134"/>
    <w:rsid w:val="27843570"/>
    <w:rsid w:val="27870EB9"/>
    <w:rsid w:val="278D3D9A"/>
    <w:rsid w:val="278E11AF"/>
    <w:rsid w:val="27942291"/>
    <w:rsid w:val="279948D8"/>
    <w:rsid w:val="279E5C87"/>
    <w:rsid w:val="27A1283D"/>
    <w:rsid w:val="27A558E1"/>
    <w:rsid w:val="27B37802"/>
    <w:rsid w:val="27C56695"/>
    <w:rsid w:val="27C94471"/>
    <w:rsid w:val="27C952C5"/>
    <w:rsid w:val="27C95777"/>
    <w:rsid w:val="27CE5623"/>
    <w:rsid w:val="27D01780"/>
    <w:rsid w:val="27E54321"/>
    <w:rsid w:val="27E85A9A"/>
    <w:rsid w:val="27EB3DBA"/>
    <w:rsid w:val="27EE4106"/>
    <w:rsid w:val="27F36A62"/>
    <w:rsid w:val="27F71E9E"/>
    <w:rsid w:val="28096E54"/>
    <w:rsid w:val="2810230E"/>
    <w:rsid w:val="28121A1F"/>
    <w:rsid w:val="281618EE"/>
    <w:rsid w:val="28200235"/>
    <w:rsid w:val="282C6EF7"/>
    <w:rsid w:val="282D2057"/>
    <w:rsid w:val="2830041B"/>
    <w:rsid w:val="28357E77"/>
    <w:rsid w:val="283879FD"/>
    <w:rsid w:val="28476ABB"/>
    <w:rsid w:val="28533A94"/>
    <w:rsid w:val="285B313F"/>
    <w:rsid w:val="285B6C9C"/>
    <w:rsid w:val="28661EAD"/>
    <w:rsid w:val="28675CFF"/>
    <w:rsid w:val="28726A38"/>
    <w:rsid w:val="28876A0B"/>
    <w:rsid w:val="288B0172"/>
    <w:rsid w:val="288B6CF1"/>
    <w:rsid w:val="28904BF2"/>
    <w:rsid w:val="289903E6"/>
    <w:rsid w:val="289949FD"/>
    <w:rsid w:val="28A675D8"/>
    <w:rsid w:val="28B06C28"/>
    <w:rsid w:val="28B10906"/>
    <w:rsid w:val="28B55114"/>
    <w:rsid w:val="28B81A6F"/>
    <w:rsid w:val="28C030A8"/>
    <w:rsid w:val="28C512D7"/>
    <w:rsid w:val="28C9127C"/>
    <w:rsid w:val="28E17419"/>
    <w:rsid w:val="28E61190"/>
    <w:rsid w:val="28E752D5"/>
    <w:rsid w:val="28E8526E"/>
    <w:rsid w:val="28F63586"/>
    <w:rsid w:val="28F84057"/>
    <w:rsid w:val="28FB51D5"/>
    <w:rsid w:val="29056B61"/>
    <w:rsid w:val="29156420"/>
    <w:rsid w:val="291F4D8F"/>
    <w:rsid w:val="292C7E67"/>
    <w:rsid w:val="29313C33"/>
    <w:rsid w:val="29340964"/>
    <w:rsid w:val="293636BA"/>
    <w:rsid w:val="295415B7"/>
    <w:rsid w:val="2957164B"/>
    <w:rsid w:val="295E41FF"/>
    <w:rsid w:val="29617B86"/>
    <w:rsid w:val="29654520"/>
    <w:rsid w:val="296E0C1D"/>
    <w:rsid w:val="29726463"/>
    <w:rsid w:val="297731F0"/>
    <w:rsid w:val="297A7632"/>
    <w:rsid w:val="298D1BDA"/>
    <w:rsid w:val="2994369B"/>
    <w:rsid w:val="2996198C"/>
    <w:rsid w:val="29973D01"/>
    <w:rsid w:val="29A24557"/>
    <w:rsid w:val="29B60B76"/>
    <w:rsid w:val="29B67984"/>
    <w:rsid w:val="29BB3F57"/>
    <w:rsid w:val="29C0510C"/>
    <w:rsid w:val="29C36372"/>
    <w:rsid w:val="29C47EB0"/>
    <w:rsid w:val="29CB5123"/>
    <w:rsid w:val="29D26A74"/>
    <w:rsid w:val="29DC1BDB"/>
    <w:rsid w:val="29E75B03"/>
    <w:rsid w:val="29F0669E"/>
    <w:rsid w:val="29F62DCF"/>
    <w:rsid w:val="29F71E6E"/>
    <w:rsid w:val="29F95C39"/>
    <w:rsid w:val="29FC6441"/>
    <w:rsid w:val="2A011E15"/>
    <w:rsid w:val="2A071989"/>
    <w:rsid w:val="2A11602C"/>
    <w:rsid w:val="2A142F65"/>
    <w:rsid w:val="2A1C47DF"/>
    <w:rsid w:val="2A212850"/>
    <w:rsid w:val="2A2A0D2C"/>
    <w:rsid w:val="2A2F7068"/>
    <w:rsid w:val="2A311ED8"/>
    <w:rsid w:val="2A365314"/>
    <w:rsid w:val="2A37668E"/>
    <w:rsid w:val="2A3865D6"/>
    <w:rsid w:val="2A3A24F0"/>
    <w:rsid w:val="2A405FA8"/>
    <w:rsid w:val="2A5F0B13"/>
    <w:rsid w:val="2A5F7448"/>
    <w:rsid w:val="2A650986"/>
    <w:rsid w:val="2A6D00D3"/>
    <w:rsid w:val="2A6E7D10"/>
    <w:rsid w:val="2A726E2C"/>
    <w:rsid w:val="2A7C1EB9"/>
    <w:rsid w:val="2A7C43B4"/>
    <w:rsid w:val="2A826355"/>
    <w:rsid w:val="2A89094B"/>
    <w:rsid w:val="2A8E1E4D"/>
    <w:rsid w:val="2AA3649C"/>
    <w:rsid w:val="2AB66B90"/>
    <w:rsid w:val="2ABC778F"/>
    <w:rsid w:val="2AC65B9C"/>
    <w:rsid w:val="2AC83817"/>
    <w:rsid w:val="2AC8632B"/>
    <w:rsid w:val="2ACA284F"/>
    <w:rsid w:val="2ACA3407"/>
    <w:rsid w:val="2AD22E2C"/>
    <w:rsid w:val="2AD65994"/>
    <w:rsid w:val="2ADD3F34"/>
    <w:rsid w:val="2AE0618C"/>
    <w:rsid w:val="2AE508E8"/>
    <w:rsid w:val="2AE5279A"/>
    <w:rsid w:val="2AE66E76"/>
    <w:rsid w:val="2B0A1D0E"/>
    <w:rsid w:val="2B1E747E"/>
    <w:rsid w:val="2B22149B"/>
    <w:rsid w:val="2B273A75"/>
    <w:rsid w:val="2B2E2CE0"/>
    <w:rsid w:val="2B3544EF"/>
    <w:rsid w:val="2B4A5F78"/>
    <w:rsid w:val="2B4D4B87"/>
    <w:rsid w:val="2B5318C5"/>
    <w:rsid w:val="2B535EE1"/>
    <w:rsid w:val="2B691D02"/>
    <w:rsid w:val="2B6D3095"/>
    <w:rsid w:val="2B72718E"/>
    <w:rsid w:val="2B762F4B"/>
    <w:rsid w:val="2B796DAB"/>
    <w:rsid w:val="2B7A16F9"/>
    <w:rsid w:val="2B80231C"/>
    <w:rsid w:val="2B836B79"/>
    <w:rsid w:val="2B886BD8"/>
    <w:rsid w:val="2B8B787D"/>
    <w:rsid w:val="2B8D3F76"/>
    <w:rsid w:val="2B8E02BA"/>
    <w:rsid w:val="2B9A164D"/>
    <w:rsid w:val="2B9D7E86"/>
    <w:rsid w:val="2BAB6119"/>
    <w:rsid w:val="2BBF4B0F"/>
    <w:rsid w:val="2BC133FF"/>
    <w:rsid w:val="2BC93D26"/>
    <w:rsid w:val="2BCE7B9E"/>
    <w:rsid w:val="2BE54045"/>
    <w:rsid w:val="2BF10A29"/>
    <w:rsid w:val="2C106FD0"/>
    <w:rsid w:val="2C146F96"/>
    <w:rsid w:val="2C166738"/>
    <w:rsid w:val="2C19099D"/>
    <w:rsid w:val="2C1B342A"/>
    <w:rsid w:val="2C373094"/>
    <w:rsid w:val="2C375914"/>
    <w:rsid w:val="2C3A05CF"/>
    <w:rsid w:val="2C4D0258"/>
    <w:rsid w:val="2C57216B"/>
    <w:rsid w:val="2C5E27F3"/>
    <w:rsid w:val="2C605D57"/>
    <w:rsid w:val="2C671103"/>
    <w:rsid w:val="2C674032"/>
    <w:rsid w:val="2C711E6F"/>
    <w:rsid w:val="2C7F49CE"/>
    <w:rsid w:val="2C8020DE"/>
    <w:rsid w:val="2C805741"/>
    <w:rsid w:val="2C89295F"/>
    <w:rsid w:val="2C8B2A7D"/>
    <w:rsid w:val="2C8F376F"/>
    <w:rsid w:val="2CAA2F6C"/>
    <w:rsid w:val="2CAB1132"/>
    <w:rsid w:val="2CAE0F8F"/>
    <w:rsid w:val="2CAF2725"/>
    <w:rsid w:val="2CB41CD9"/>
    <w:rsid w:val="2CC00534"/>
    <w:rsid w:val="2CCC66C0"/>
    <w:rsid w:val="2CD0597C"/>
    <w:rsid w:val="2CD33BEA"/>
    <w:rsid w:val="2CF26F28"/>
    <w:rsid w:val="2CF62C08"/>
    <w:rsid w:val="2D0174BB"/>
    <w:rsid w:val="2D261309"/>
    <w:rsid w:val="2D2B1431"/>
    <w:rsid w:val="2D325DE7"/>
    <w:rsid w:val="2D34120B"/>
    <w:rsid w:val="2D3A5FA1"/>
    <w:rsid w:val="2D3C73A5"/>
    <w:rsid w:val="2D463111"/>
    <w:rsid w:val="2D4C6B1C"/>
    <w:rsid w:val="2D4E0F7C"/>
    <w:rsid w:val="2D7A712B"/>
    <w:rsid w:val="2D7E53A3"/>
    <w:rsid w:val="2D7F6F21"/>
    <w:rsid w:val="2D85740F"/>
    <w:rsid w:val="2D86070D"/>
    <w:rsid w:val="2D8F2155"/>
    <w:rsid w:val="2D8F5892"/>
    <w:rsid w:val="2DA646C9"/>
    <w:rsid w:val="2DAA478A"/>
    <w:rsid w:val="2DB54AEB"/>
    <w:rsid w:val="2DC34D50"/>
    <w:rsid w:val="2DC80216"/>
    <w:rsid w:val="2DD059B7"/>
    <w:rsid w:val="2DD20DC2"/>
    <w:rsid w:val="2DD44390"/>
    <w:rsid w:val="2DE75ADD"/>
    <w:rsid w:val="2DEF58C9"/>
    <w:rsid w:val="2E071EC5"/>
    <w:rsid w:val="2E08688E"/>
    <w:rsid w:val="2E0A2685"/>
    <w:rsid w:val="2E157475"/>
    <w:rsid w:val="2E192FCC"/>
    <w:rsid w:val="2E1C3B55"/>
    <w:rsid w:val="2E1C7100"/>
    <w:rsid w:val="2E244B92"/>
    <w:rsid w:val="2E2D116B"/>
    <w:rsid w:val="2E301A69"/>
    <w:rsid w:val="2E3110B1"/>
    <w:rsid w:val="2E393020"/>
    <w:rsid w:val="2E3D43FC"/>
    <w:rsid w:val="2E3E5D87"/>
    <w:rsid w:val="2E441EA7"/>
    <w:rsid w:val="2E4F0764"/>
    <w:rsid w:val="2E647745"/>
    <w:rsid w:val="2E6841C1"/>
    <w:rsid w:val="2E730DC8"/>
    <w:rsid w:val="2E73482B"/>
    <w:rsid w:val="2E7A385A"/>
    <w:rsid w:val="2E993CE6"/>
    <w:rsid w:val="2EAA1163"/>
    <w:rsid w:val="2EB6442B"/>
    <w:rsid w:val="2EB97449"/>
    <w:rsid w:val="2EBA5DFE"/>
    <w:rsid w:val="2EBE6A1A"/>
    <w:rsid w:val="2EC2550B"/>
    <w:rsid w:val="2ECB010F"/>
    <w:rsid w:val="2ECC330C"/>
    <w:rsid w:val="2ECE7C31"/>
    <w:rsid w:val="2ED11E06"/>
    <w:rsid w:val="2ED13AE9"/>
    <w:rsid w:val="2ED57DC7"/>
    <w:rsid w:val="2EDF365D"/>
    <w:rsid w:val="2EE367C8"/>
    <w:rsid w:val="2EE514D8"/>
    <w:rsid w:val="2EFA14A0"/>
    <w:rsid w:val="2EFC4652"/>
    <w:rsid w:val="2EFF48DB"/>
    <w:rsid w:val="2F0C6536"/>
    <w:rsid w:val="2F162980"/>
    <w:rsid w:val="2F267C5A"/>
    <w:rsid w:val="2F2C726E"/>
    <w:rsid w:val="2F3142BC"/>
    <w:rsid w:val="2F450F91"/>
    <w:rsid w:val="2F4B30E7"/>
    <w:rsid w:val="2F4D125D"/>
    <w:rsid w:val="2F536A09"/>
    <w:rsid w:val="2F5628D9"/>
    <w:rsid w:val="2F570C04"/>
    <w:rsid w:val="2F574133"/>
    <w:rsid w:val="2F5D44B0"/>
    <w:rsid w:val="2F68454B"/>
    <w:rsid w:val="2F692669"/>
    <w:rsid w:val="2F6E5178"/>
    <w:rsid w:val="2F6F5435"/>
    <w:rsid w:val="2F7343D3"/>
    <w:rsid w:val="2F7E0CD6"/>
    <w:rsid w:val="2F883C41"/>
    <w:rsid w:val="2F9C3444"/>
    <w:rsid w:val="2FA03052"/>
    <w:rsid w:val="2FA33822"/>
    <w:rsid w:val="2FA5610D"/>
    <w:rsid w:val="2FA67C45"/>
    <w:rsid w:val="2FAB4398"/>
    <w:rsid w:val="2FAD1D51"/>
    <w:rsid w:val="2FAE57B5"/>
    <w:rsid w:val="2FBB63AA"/>
    <w:rsid w:val="2FC96D62"/>
    <w:rsid w:val="2FCC1562"/>
    <w:rsid w:val="2FCF5176"/>
    <w:rsid w:val="2FEB469E"/>
    <w:rsid w:val="2FF1660F"/>
    <w:rsid w:val="2FFC6AB6"/>
    <w:rsid w:val="300E487C"/>
    <w:rsid w:val="301F186B"/>
    <w:rsid w:val="30224860"/>
    <w:rsid w:val="3028121C"/>
    <w:rsid w:val="30536ADC"/>
    <w:rsid w:val="305F2D07"/>
    <w:rsid w:val="30612743"/>
    <w:rsid w:val="30626A96"/>
    <w:rsid w:val="306326A1"/>
    <w:rsid w:val="306B45E7"/>
    <w:rsid w:val="30796128"/>
    <w:rsid w:val="30874A80"/>
    <w:rsid w:val="308B2230"/>
    <w:rsid w:val="309A69AA"/>
    <w:rsid w:val="30A26815"/>
    <w:rsid w:val="30A338F5"/>
    <w:rsid w:val="30A73838"/>
    <w:rsid w:val="30AE2350"/>
    <w:rsid w:val="30AF3D0C"/>
    <w:rsid w:val="30B242DC"/>
    <w:rsid w:val="30BA66A1"/>
    <w:rsid w:val="30BD0BCE"/>
    <w:rsid w:val="30BD2FFB"/>
    <w:rsid w:val="30C8016D"/>
    <w:rsid w:val="30CF2BAC"/>
    <w:rsid w:val="30CF4562"/>
    <w:rsid w:val="30EA7A7A"/>
    <w:rsid w:val="30EC6C67"/>
    <w:rsid w:val="30F657D0"/>
    <w:rsid w:val="30F913DF"/>
    <w:rsid w:val="31050D05"/>
    <w:rsid w:val="3112642B"/>
    <w:rsid w:val="311264F0"/>
    <w:rsid w:val="31160E7F"/>
    <w:rsid w:val="311624C1"/>
    <w:rsid w:val="31165308"/>
    <w:rsid w:val="311D695D"/>
    <w:rsid w:val="311F1956"/>
    <w:rsid w:val="31397E33"/>
    <w:rsid w:val="31405F2D"/>
    <w:rsid w:val="31450C09"/>
    <w:rsid w:val="314F6315"/>
    <w:rsid w:val="31587471"/>
    <w:rsid w:val="31616FE5"/>
    <w:rsid w:val="31721E0B"/>
    <w:rsid w:val="31785ADD"/>
    <w:rsid w:val="317A57AC"/>
    <w:rsid w:val="318F5DB3"/>
    <w:rsid w:val="31B61D00"/>
    <w:rsid w:val="31CD0B64"/>
    <w:rsid w:val="31DD4818"/>
    <w:rsid w:val="31E155A2"/>
    <w:rsid w:val="31F0605E"/>
    <w:rsid w:val="31FD236D"/>
    <w:rsid w:val="32005795"/>
    <w:rsid w:val="320D7653"/>
    <w:rsid w:val="320E5A87"/>
    <w:rsid w:val="32104D6C"/>
    <w:rsid w:val="32167BBB"/>
    <w:rsid w:val="32192096"/>
    <w:rsid w:val="32246874"/>
    <w:rsid w:val="322669DC"/>
    <w:rsid w:val="3228708F"/>
    <w:rsid w:val="322D501E"/>
    <w:rsid w:val="32351B3E"/>
    <w:rsid w:val="32375B01"/>
    <w:rsid w:val="32385FE8"/>
    <w:rsid w:val="323B1921"/>
    <w:rsid w:val="32481E40"/>
    <w:rsid w:val="324A3B37"/>
    <w:rsid w:val="325242C4"/>
    <w:rsid w:val="325728B9"/>
    <w:rsid w:val="325B62B7"/>
    <w:rsid w:val="325C4349"/>
    <w:rsid w:val="327721C3"/>
    <w:rsid w:val="329C5407"/>
    <w:rsid w:val="329D51C3"/>
    <w:rsid w:val="32A03FAF"/>
    <w:rsid w:val="32B9185B"/>
    <w:rsid w:val="32C03874"/>
    <w:rsid w:val="32C071D3"/>
    <w:rsid w:val="32C44DF3"/>
    <w:rsid w:val="32CD68F0"/>
    <w:rsid w:val="32CE6677"/>
    <w:rsid w:val="32CF0A04"/>
    <w:rsid w:val="32D867CA"/>
    <w:rsid w:val="32F317FF"/>
    <w:rsid w:val="32FE5B75"/>
    <w:rsid w:val="331338E1"/>
    <w:rsid w:val="331507E9"/>
    <w:rsid w:val="332253D2"/>
    <w:rsid w:val="332D5629"/>
    <w:rsid w:val="334931FF"/>
    <w:rsid w:val="33512BBA"/>
    <w:rsid w:val="3359701A"/>
    <w:rsid w:val="337A4A67"/>
    <w:rsid w:val="3389683A"/>
    <w:rsid w:val="339F2397"/>
    <w:rsid w:val="33A25EC0"/>
    <w:rsid w:val="33A30A61"/>
    <w:rsid w:val="33AF3A32"/>
    <w:rsid w:val="33BB13B4"/>
    <w:rsid w:val="33D5514C"/>
    <w:rsid w:val="33D66FD3"/>
    <w:rsid w:val="33E11323"/>
    <w:rsid w:val="33EE3781"/>
    <w:rsid w:val="33F063F7"/>
    <w:rsid w:val="33F4171F"/>
    <w:rsid w:val="33F8027C"/>
    <w:rsid w:val="33FA6BAA"/>
    <w:rsid w:val="340659C1"/>
    <w:rsid w:val="34086200"/>
    <w:rsid w:val="341A353F"/>
    <w:rsid w:val="341A69B8"/>
    <w:rsid w:val="342B1138"/>
    <w:rsid w:val="342B38C6"/>
    <w:rsid w:val="342E5A41"/>
    <w:rsid w:val="343D5CF3"/>
    <w:rsid w:val="344A787F"/>
    <w:rsid w:val="34675B85"/>
    <w:rsid w:val="34691D0C"/>
    <w:rsid w:val="347E7A89"/>
    <w:rsid w:val="348867E6"/>
    <w:rsid w:val="349F1F54"/>
    <w:rsid w:val="34A84C5A"/>
    <w:rsid w:val="34AB0127"/>
    <w:rsid w:val="34AD53F8"/>
    <w:rsid w:val="34B142A6"/>
    <w:rsid w:val="34C23891"/>
    <w:rsid w:val="34C45078"/>
    <w:rsid w:val="34CE7AE4"/>
    <w:rsid w:val="34D477DA"/>
    <w:rsid w:val="34D84B6E"/>
    <w:rsid w:val="34F30DDF"/>
    <w:rsid w:val="34F91718"/>
    <w:rsid w:val="35006240"/>
    <w:rsid w:val="350D0C3D"/>
    <w:rsid w:val="350E5CAE"/>
    <w:rsid w:val="35116B65"/>
    <w:rsid w:val="351414A1"/>
    <w:rsid w:val="3518700C"/>
    <w:rsid w:val="351E7B6C"/>
    <w:rsid w:val="35251700"/>
    <w:rsid w:val="35274675"/>
    <w:rsid w:val="352C58F3"/>
    <w:rsid w:val="352D3401"/>
    <w:rsid w:val="353D07AE"/>
    <w:rsid w:val="353D3231"/>
    <w:rsid w:val="354B07EA"/>
    <w:rsid w:val="354F1662"/>
    <w:rsid w:val="354F5D17"/>
    <w:rsid w:val="355257F9"/>
    <w:rsid w:val="35597700"/>
    <w:rsid w:val="355A677A"/>
    <w:rsid w:val="355B42E2"/>
    <w:rsid w:val="355E1F06"/>
    <w:rsid w:val="356248FB"/>
    <w:rsid w:val="35646E20"/>
    <w:rsid w:val="35690796"/>
    <w:rsid w:val="3569315D"/>
    <w:rsid w:val="35785B6A"/>
    <w:rsid w:val="358F29F4"/>
    <w:rsid w:val="35912EFE"/>
    <w:rsid w:val="3593693A"/>
    <w:rsid w:val="359C4064"/>
    <w:rsid w:val="35AD5EFF"/>
    <w:rsid w:val="35B328FA"/>
    <w:rsid w:val="35CE4CCB"/>
    <w:rsid w:val="35D15322"/>
    <w:rsid w:val="35DB7929"/>
    <w:rsid w:val="35E63728"/>
    <w:rsid w:val="35E90705"/>
    <w:rsid w:val="35EA3A88"/>
    <w:rsid w:val="35EB7C01"/>
    <w:rsid w:val="35EC3274"/>
    <w:rsid w:val="35FE423E"/>
    <w:rsid w:val="36014689"/>
    <w:rsid w:val="36044B45"/>
    <w:rsid w:val="3618523A"/>
    <w:rsid w:val="361D2D06"/>
    <w:rsid w:val="3620192F"/>
    <w:rsid w:val="3629466D"/>
    <w:rsid w:val="362A1EEA"/>
    <w:rsid w:val="362F3A04"/>
    <w:rsid w:val="36517A0D"/>
    <w:rsid w:val="3678136F"/>
    <w:rsid w:val="367D0362"/>
    <w:rsid w:val="36942A9E"/>
    <w:rsid w:val="36AA3FE5"/>
    <w:rsid w:val="36AC4127"/>
    <w:rsid w:val="36AF3FF7"/>
    <w:rsid w:val="36B606BE"/>
    <w:rsid w:val="36BC3900"/>
    <w:rsid w:val="36C7746F"/>
    <w:rsid w:val="36CD1672"/>
    <w:rsid w:val="36CF6AD0"/>
    <w:rsid w:val="36D27B25"/>
    <w:rsid w:val="36D43CC5"/>
    <w:rsid w:val="36E3025E"/>
    <w:rsid w:val="36EC1C71"/>
    <w:rsid w:val="36EC6196"/>
    <w:rsid w:val="37017F21"/>
    <w:rsid w:val="371234AC"/>
    <w:rsid w:val="37241DA0"/>
    <w:rsid w:val="37262F0C"/>
    <w:rsid w:val="372E592F"/>
    <w:rsid w:val="37386ECA"/>
    <w:rsid w:val="37402EFB"/>
    <w:rsid w:val="37485169"/>
    <w:rsid w:val="374F15F8"/>
    <w:rsid w:val="374F63FE"/>
    <w:rsid w:val="375678E1"/>
    <w:rsid w:val="37645CB4"/>
    <w:rsid w:val="37665DBC"/>
    <w:rsid w:val="37702D9D"/>
    <w:rsid w:val="37754104"/>
    <w:rsid w:val="37755ED8"/>
    <w:rsid w:val="3779528E"/>
    <w:rsid w:val="37850E9E"/>
    <w:rsid w:val="379D0B54"/>
    <w:rsid w:val="37A14F49"/>
    <w:rsid w:val="37A64CEC"/>
    <w:rsid w:val="37AA6282"/>
    <w:rsid w:val="37C67362"/>
    <w:rsid w:val="37C90B83"/>
    <w:rsid w:val="37E23FE2"/>
    <w:rsid w:val="37EB5FC2"/>
    <w:rsid w:val="37F046AF"/>
    <w:rsid w:val="37FA0C0D"/>
    <w:rsid w:val="380020AE"/>
    <w:rsid w:val="38127721"/>
    <w:rsid w:val="38157214"/>
    <w:rsid w:val="381C2C44"/>
    <w:rsid w:val="382575EE"/>
    <w:rsid w:val="3829455B"/>
    <w:rsid w:val="382D4CEE"/>
    <w:rsid w:val="382F3E55"/>
    <w:rsid w:val="383303B2"/>
    <w:rsid w:val="38380600"/>
    <w:rsid w:val="383D1CF6"/>
    <w:rsid w:val="384D3245"/>
    <w:rsid w:val="384F0E62"/>
    <w:rsid w:val="384F383B"/>
    <w:rsid w:val="385174E5"/>
    <w:rsid w:val="38591C77"/>
    <w:rsid w:val="38671389"/>
    <w:rsid w:val="386B5D1F"/>
    <w:rsid w:val="38703786"/>
    <w:rsid w:val="38773A25"/>
    <w:rsid w:val="38816CB6"/>
    <w:rsid w:val="38856780"/>
    <w:rsid w:val="38957BA7"/>
    <w:rsid w:val="38965964"/>
    <w:rsid w:val="389E3683"/>
    <w:rsid w:val="38A5432F"/>
    <w:rsid w:val="38A740FA"/>
    <w:rsid w:val="38AE69E5"/>
    <w:rsid w:val="38AE7ED4"/>
    <w:rsid w:val="38B0080F"/>
    <w:rsid w:val="38B3345E"/>
    <w:rsid w:val="38B8667B"/>
    <w:rsid w:val="38BF1D0D"/>
    <w:rsid w:val="38C805DA"/>
    <w:rsid w:val="38CA6096"/>
    <w:rsid w:val="38CE6C87"/>
    <w:rsid w:val="38D019A4"/>
    <w:rsid w:val="38D259D6"/>
    <w:rsid w:val="38D262EE"/>
    <w:rsid w:val="38DE78EC"/>
    <w:rsid w:val="38F210CC"/>
    <w:rsid w:val="38FE59EF"/>
    <w:rsid w:val="38FFE9D3"/>
    <w:rsid w:val="392229AC"/>
    <w:rsid w:val="39255F21"/>
    <w:rsid w:val="3926397A"/>
    <w:rsid w:val="392B3C0C"/>
    <w:rsid w:val="392D4E34"/>
    <w:rsid w:val="393677BA"/>
    <w:rsid w:val="39380749"/>
    <w:rsid w:val="39416231"/>
    <w:rsid w:val="3942743C"/>
    <w:rsid w:val="394617C2"/>
    <w:rsid w:val="394A11E1"/>
    <w:rsid w:val="394C38C5"/>
    <w:rsid w:val="395770F5"/>
    <w:rsid w:val="395C264D"/>
    <w:rsid w:val="395C6908"/>
    <w:rsid w:val="396011DB"/>
    <w:rsid w:val="39647E48"/>
    <w:rsid w:val="396A4E0C"/>
    <w:rsid w:val="39701D8F"/>
    <w:rsid w:val="39794E35"/>
    <w:rsid w:val="397A1735"/>
    <w:rsid w:val="397F5DBA"/>
    <w:rsid w:val="398C0948"/>
    <w:rsid w:val="399D284F"/>
    <w:rsid w:val="39A53ECA"/>
    <w:rsid w:val="39AE0A73"/>
    <w:rsid w:val="39BD67F8"/>
    <w:rsid w:val="39BE20EC"/>
    <w:rsid w:val="39BF4C77"/>
    <w:rsid w:val="39C547D9"/>
    <w:rsid w:val="39C81061"/>
    <w:rsid w:val="39D30946"/>
    <w:rsid w:val="39D735C1"/>
    <w:rsid w:val="39D82302"/>
    <w:rsid w:val="39D82D1D"/>
    <w:rsid w:val="39E062BB"/>
    <w:rsid w:val="39E47822"/>
    <w:rsid w:val="39F13A9C"/>
    <w:rsid w:val="3A026F83"/>
    <w:rsid w:val="3A0331C7"/>
    <w:rsid w:val="3A051944"/>
    <w:rsid w:val="3A063958"/>
    <w:rsid w:val="3A076937"/>
    <w:rsid w:val="3A164C99"/>
    <w:rsid w:val="3A1A7A23"/>
    <w:rsid w:val="3A1D68F4"/>
    <w:rsid w:val="3A224DD3"/>
    <w:rsid w:val="3A292740"/>
    <w:rsid w:val="3A2C0F2C"/>
    <w:rsid w:val="3A2D1B78"/>
    <w:rsid w:val="3A300A32"/>
    <w:rsid w:val="3A361601"/>
    <w:rsid w:val="3A4211CB"/>
    <w:rsid w:val="3A595F7F"/>
    <w:rsid w:val="3A5C05E2"/>
    <w:rsid w:val="3A6637FD"/>
    <w:rsid w:val="3A684FF4"/>
    <w:rsid w:val="3A6A1A48"/>
    <w:rsid w:val="3A6B7B53"/>
    <w:rsid w:val="3A6C61FC"/>
    <w:rsid w:val="3A6F388C"/>
    <w:rsid w:val="3A701E42"/>
    <w:rsid w:val="3A721551"/>
    <w:rsid w:val="3A7676CA"/>
    <w:rsid w:val="3A826454"/>
    <w:rsid w:val="3A8D6FFE"/>
    <w:rsid w:val="3A905190"/>
    <w:rsid w:val="3A9570D0"/>
    <w:rsid w:val="3A9C7587"/>
    <w:rsid w:val="3AA337B0"/>
    <w:rsid w:val="3AA72477"/>
    <w:rsid w:val="3AA86E67"/>
    <w:rsid w:val="3AB5664B"/>
    <w:rsid w:val="3ABE0560"/>
    <w:rsid w:val="3AC40A02"/>
    <w:rsid w:val="3AC613CB"/>
    <w:rsid w:val="3AC73DDA"/>
    <w:rsid w:val="3AC94DFE"/>
    <w:rsid w:val="3AD0011F"/>
    <w:rsid w:val="3AD11213"/>
    <w:rsid w:val="3AE40B0E"/>
    <w:rsid w:val="3B0231D9"/>
    <w:rsid w:val="3B0358A7"/>
    <w:rsid w:val="3B067F4E"/>
    <w:rsid w:val="3B1305E9"/>
    <w:rsid w:val="3B1F7839"/>
    <w:rsid w:val="3B2834F7"/>
    <w:rsid w:val="3B2A7BEB"/>
    <w:rsid w:val="3B4166F6"/>
    <w:rsid w:val="3B4671A2"/>
    <w:rsid w:val="3B4E0817"/>
    <w:rsid w:val="3B4E3847"/>
    <w:rsid w:val="3B5556D7"/>
    <w:rsid w:val="3B5B412A"/>
    <w:rsid w:val="3B6400EA"/>
    <w:rsid w:val="3B671C9A"/>
    <w:rsid w:val="3B69416E"/>
    <w:rsid w:val="3B6F35B5"/>
    <w:rsid w:val="3B7544BA"/>
    <w:rsid w:val="3B7A2E33"/>
    <w:rsid w:val="3B871AE7"/>
    <w:rsid w:val="3B9406C0"/>
    <w:rsid w:val="3B9615D5"/>
    <w:rsid w:val="3B996C7A"/>
    <w:rsid w:val="3B9E7343"/>
    <w:rsid w:val="3BA22A5B"/>
    <w:rsid w:val="3BB96E80"/>
    <w:rsid w:val="3BBD69B9"/>
    <w:rsid w:val="3BCB28F9"/>
    <w:rsid w:val="3BD27691"/>
    <w:rsid w:val="3BDF4C5A"/>
    <w:rsid w:val="3BF85A5C"/>
    <w:rsid w:val="3BFA2B91"/>
    <w:rsid w:val="3C06086D"/>
    <w:rsid w:val="3C0F02A4"/>
    <w:rsid w:val="3C124AA1"/>
    <w:rsid w:val="3C132928"/>
    <w:rsid w:val="3C145433"/>
    <w:rsid w:val="3C194CCC"/>
    <w:rsid w:val="3C1E08D4"/>
    <w:rsid w:val="3C330F61"/>
    <w:rsid w:val="3C355916"/>
    <w:rsid w:val="3C50175B"/>
    <w:rsid w:val="3C517D0D"/>
    <w:rsid w:val="3C5B5B00"/>
    <w:rsid w:val="3C5F74A4"/>
    <w:rsid w:val="3C6B6A63"/>
    <w:rsid w:val="3C6C07F3"/>
    <w:rsid w:val="3C7129B6"/>
    <w:rsid w:val="3C7E7EB9"/>
    <w:rsid w:val="3C84385A"/>
    <w:rsid w:val="3C846C58"/>
    <w:rsid w:val="3C952F31"/>
    <w:rsid w:val="3C9760C5"/>
    <w:rsid w:val="3C984482"/>
    <w:rsid w:val="3CA37F62"/>
    <w:rsid w:val="3CAB239B"/>
    <w:rsid w:val="3CAE3D69"/>
    <w:rsid w:val="3CAF71D3"/>
    <w:rsid w:val="3CB31CB8"/>
    <w:rsid w:val="3CBD24BF"/>
    <w:rsid w:val="3CC05F9A"/>
    <w:rsid w:val="3CC507E4"/>
    <w:rsid w:val="3CC87926"/>
    <w:rsid w:val="3CC92302"/>
    <w:rsid w:val="3CD505A9"/>
    <w:rsid w:val="3CD60D50"/>
    <w:rsid w:val="3CDA4E05"/>
    <w:rsid w:val="3CDC65C0"/>
    <w:rsid w:val="3CE3699A"/>
    <w:rsid w:val="3CF738CA"/>
    <w:rsid w:val="3CFA61B1"/>
    <w:rsid w:val="3CFC5BBF"/>
    <w:rsid w:val="3D013F5E"/>
    <w:rsid w:val="3D12397A"/>
    <w:rsid w:val="3D1415F2"/>
    <w:rsid w:val="3D2110F1"/>
    <w:rsid w:val="3D232F6D"/>
    <w:rsid w:val="3D250D18"/>
    <w:rsid w:val="3D356DE3"/>
    <w:rsid w:val="3D481AA0"/>
    <w:rsid w:val="3D485AE1"/>
    <w:rsid w:val="3D4A278A"/>
    <w:rsid w:val="3D4C2F15"/>
    <w:rsid w:val="3D4D77A0"/>
    <w:rsid w:val="3D4F618E"/>
    <w:rsid w:val="3D5309E3"/>
    <w:rsid w:val="3D5C3305"/>
    <w:rsid w:val="3D61319E"/>
    <w:rsid w:val="3D6469D8"/>
    <w:rsid w:val="3D69134E"/>
    <w:rsid w:val="3D6B765E"/>
    <w:rsid w:val="3D6B7689"/>
    <w:rsid w:val="3D73041F"/>
    <w:rsid w:val="3D732D3B"/>
    <w:rsid w:val="3D796C9E"/>
    <w:rsid w:val="3D7C1363"/>
    <w:rsid w:val="3D96046A"/>
    <w:rsid w:val="3D961F00"/>
    <w:rsid w:val="3D9F15F1"/>
    <w:rsid w:val="3DA019FE"/>
    <w:rsid w:val="3DA058D5"/>
    <w:rsid w:val="3DA2394C"/>
    <w:rsid w:val="3DA66EC9"/>
    <w:rsid w:val="3DAA4418"/>
    <w:rsid w:val="3DAC305B"/>
    <w:rsid w:val="3DB5664E"/>
    <w:rsid w:val="3DB604AE"/>
    <w:rsid w:val="3DCD394B"/>
    <w:rsid w:val="3DF079B9"/>
    <w:rsid w:val="3DFC538A"/>
    <w:rsid w:val="3E096D1E"/>
    <w:rsid w:val="3E13360E"/>
    <w:rsid w:val="3E19512D"/>
    <w:rsid w:val="3E25786B"/>
    <w:rsid w:val="3E2C2E81"/>
    <w:rsid w:val="3E2E28D6"/>
    <w:rsid w:val="3E317B7D"/>
    <w:rsid w:val="3E35335A"/>
    <w:rsid w:val="3E3728AA"/>
    <w:rsid w:val="3E3A6D43"/>
    <w:rsid w:val="3E3C468F"/>
    <w:rsid w:val="3E3D6019"/>
    <w:rsid w:val="3E3E2046"/>
    <w:rsid w:val="3E3F119F"/>
    <w:rsid w:val="3E442503"/>
    <w:rsid w:val="3E4923CA"/>
    <w:rsid w:val="3E551345"/>
    <w:rsid w:val="3E560D6D"/>
    <w:rsid w:val="3E6E0D57"/>
    <w:rsid w:val="3E766DA5"/>
    <w:rsid w:val="3E767C7A"/>
    <w:rsid w:val="3E770801"/>
    <w:rsid w:val="3E7A5493"/>
    <w:rsid w:val="3E7C516C"/>
    <w:rsid w:val="3E82224C"/>
    <w:rsid w:val="3E8637A6"/>
    <w:rsid w:val="3E8C4D5A"/>
    <w:rsid w:val="3E915B58"/>
    <w:rsid w:val="3E9E7A0D"/>
    <w:rsid w:val="3EA10428"/>
    <w:rsid w:val="3EA4797A"/>
    <w:rsid w:val="3EA92762"/>
    <w:rsid w:val="3EAD26A8"/>
    <w:rsid w:val="3EBC6DF2"/>
    <w:rsid w:val="3EBE52D2"/>
    <w:rsid w:val="3EE11457"/>
    <w:rsid w:val="3EEF4C7E"/>
    <w:rsid w:val="3EF442A9"/>
    <w:rsid w:val="3F027DCD"/>
    <w:rsid w:val="3F0575A0"/>
    <w:rsid w:val="3F157FB2"/>
    <w:rsid w:val="3F1C71EE"/>
    <w:rsid w:val="3F1E2615"/>
    <w:rsid w:val="3F1F4419"/>
    <w:rsid w:val="3F24115C"/>
    <w:rsid w:val="3F250266"/>
    <w:rsid w:val="3F256163"/>
    <w:rsid w:val="3F306AAC"/>
    <w:rsid w:val="3F33431F"/>
    <w:rsid w:val="3F334ADA"/>
    <w:rsid w:val="3F343A4F"/>
    <w:rsid w:val="3F4007E9"/>
    <w:rsid w:val="3F446DA4"/>
    <w:rsid w:val="3F537821"/>
    <w:rsid w:val="3F5675F4"/>
    <w:rsid w:val="3F5F0A03"/>
    <w:rsid w:val="3F680422"/>
    <w:rsid w:val="3F6B3D2C"/>
    <w:rsid w:val="3F6F7500"/>
    <w:rsid w:val="3F7362A4"/>
    <w:rsid w:val="3F785AEC"/>
    <w:rsid w:val="3F821A48"/>
    <w:rsid w:val="3F8B6A6E"/>
    <w:rsid w:val="3F9419BD"/>
    <w:rsid w:val="3F962587"/>
    <w:rsid w:val="3F974EDB"/>
    <w:rsid w:val="3FA36A9A"/>
    <w:rsid w:val="3FA71E6D"/>
    <w:rsid w:val="3FA757A3"/>
    <w:rsid w:val="3FBC5893"/>
    <w:rsid w:val="3FC53100"/>
    <w:rsid w:val="3FC540F6"/>
    <w:rsid w:val="3FCE2E42"/>
    <w:rsid w:val="3FD256CC"/>
    <w:rsid w:val="3FEE48C6"/>
    <w:rsid w:val="3FF820F3"/>
    <w:rsid w:val="40094BF8"/>
    <w:rsid w:val="40143CE3"/>
    <w:rsid w:val="40167A4B"/>
    <w:rsid w:val="403148F3"/>
    <w:rsid w:val="403D1345"/>
    <w:rsid w:val="40427744"/>
    <w:rsid w:val="40582D76"/>
    <w:rsid w:val="40587C80"/>
    <w:rsid w:val="405F157C"/>
    <w:rsid w:val="406319DE"/>
    <w:rsid w:val="4064551B"/>
    <w:rsid w:val="406A591F"/>
    <w:rsid w:val="406C1CA9"/>
    <w:rsid w:val="406F1DE8"/>
    <w:rsid w:val="40724465"/>
    <w:rsid w:val="407E552A"/>
    <w:rsid w:val="40863949"/>
    <w:rsid w:val="408C1B78"/>
    <w:rsid w:val="40916EA2"/>
    <w:rsid w:val="409764CE"/>
    <w:rsid w:val="40980B01"/>
    <w:rsid w:val="40AC0B0B"/>
    <w:rsid w:val="40AE055B"/>
    <w:rsid w:val="40BE04F0"/>
    <w:rsid w:val="40C67074"/>
    <w:rsid w:val="40C749DB"/>
    <w:rsid w:val="40D27EF8"/>
    <w:rsid w:val="40DB407E"/>
    <w:rsid w:val="40DE0E7B"/>
    <w:rsid w:val="40E07C0F"/>
    <w:rsid w:val="40E5429D"/>
    <w:rsid w:val="40F17074"/>
    <w:rsid w:val="41056B5C"/>
    <w:rsid w:val="41080F6A"/>
    <w:rsid w:val="41147F42"/>
    <w:rsid w:val="4116443C"/>
    <w:rsid w:val="411755AB"/>
    <w:rsid w:val="411D2AFA"/>
    <w:rsid w:val="412A7781"/>
    <w:rsid w:val="412E131E"/>
    <w:rsid w:val="41343D62"/>
    <w:rsid w:val="41382085"/>
    <w:rsid w:val="414004A4"/>
    <w:rsid w:val="41454DB6"/>
    <w:rsid w:val="416042BB"/>
    <w:rsid w:val="41633413"/>
    <w:rsid w:val="41696E1F"/>
    <w:rsid w:val="416B0644"/>
    <w:rsid w:val="416B081F"/>
    <w:rsid w:val="416F3038"/>
    <w:rsid w:val="41723D7C"/>
    <w:rsid w:val="417A5F06"/>
    <w:rsid w:val="417C6127"/>
    <w:rsid w:val="41832AA8"/>
    <w:rsid w:val="418D4946"/>
    <w:rsid w:val="418E02BE"/>
    <w:rsid w:val="418F4669"/>
    <w:rsid w:val="419253D3"/>
    <w:rsid w:val="419533D0"/>
    <w:rsid w:val="41994D85"/>
    <w:rsid w:val="419E7BF0"/>
    <w:rsid w:val="41A04ED6"/>
    <w:rsid w:val="41A6574D"/>
    <w:rsid w:val="41A84D23"/>
    <w:rsid w:val="41A97D7D"/>
    <w:rsid w:val="41B94854"/>
    <w:rsid w:val="41BC60C7"/>
    <w:rsid w:val="41BD5252"/>
    <w:rsid w:val="41BE4BA9"/>
    <w:rsid w:val="41C16A65"/>
    <w:rsid w:val="41C63183"/>
    <w:rsid w:val="41E35BBA"/>
    <w:rsid w:val="41E4373C"/>
    <w:rsid w:val="41F21680"/>
    <w:rsid w:val="41F7131E"/>
    <w:rsid w:val="41FC06EC"/>
    <w:rsid w:val="41FC26D5"/>
    <w:rsid w:val="41FF1591"/>
    <w:rsid w:val="42021AEF"/>
    <w:rsid w:val="421268E7"/>
    <w:rsid w:val="42140778"/>
    <w:rsid w:val="42141E0E"/>
    <w:rsid w:val="42150BBA"/>
    <w:rsid w:val="421E5590"/>
    <w:rsid w:val="421F6595"/>
    <w:rsid w:val="423A3416"/>
    <w:rsid w:val="423A582E"/>
    <w:rsid w:val="423E25F6"/>
    <w:rsid w:val="424A4812"/>
    <w:rsid w:val="424D1624"/>
    <w:rsid w:val="42554D1D"/>
    <w:rsid w:val="42583354"/>
    <w:rsid w:val="425F310E"/>
    <w:rsid w:val="42685541"/>
    <w:rsid w:val="4269165E"/>
    <w:rsid w:val="426A1E00"/>
    <w:rsid w:val="42753E47"/>
    <w:rsid w:val="427632C8"/>
    <w:rsid w:val="42804833"/>
    <w:rsid w:val="42826522"/>
    <w:rsid w:val="428B2F7E"/>
    <w:rsid w:val="42A64D22"/>
    <w:rsid w:val="42AB42BF"/>
    <w:rsid w:val="42AF054C"/>
    <w:rsid w:val="42AF59CB"/>
    <w:rsid w:val="42B06D0D"/>
    <w:rsid w:val="42B6320E"/>
    <w:rsid w:val="42BC0569"/>
    <w:rsid w:val="42C43EE6"/>
    <w:rsid w:val="42CE701B"/>
    <w:rsid w:val="42D13C1D"/>
    <w:rsid w:val="42D36E98"/>
    <w:rsid w:val="42D72A40"/>
    <w:rsid w:val="42D85DB7"/>
    <w:rsid w:val="42E354EC"/>
    <w:rsid w:val="42E832DE"/>
    <w:rsid w:val="42E95C33"/>
    <w:rsid w:val="42EA3657"/>
    <w:rsid w:val="42EC3E0D"/>
    <w:rsid w:val="42FB7E7F"/>
    <w:rsid w:val="42FD6016"/>
    <w:rsid w:val="4300768F"/>
    <w:rsid w:val="430C1D48"/>
    <w:rsid w:val="431E6AF3"/>
    <w:rsid w:val="43205C7F"/>
    <w:rsid w:val="43222AFA"/>
    <w:rsid w:val="43257016"/>
    <w:rsid w:val="433C1478"/>
    <w:rsid w:val="433D2C1C"/>
    <w:rsid w:val="43413B7B"/>
    <w:rsid w:val="43502C2F"/>
    <w:rsid w:val="43524555"/>
    <w:rsid w:val="43551DAD"/>
    <w:rsid w:val="43640F70"/>
    <w:rsid w:val="436A6A1E"/>
    <w:rsid w:val="436E51DA"/>
    <w:rsid w:val="43715669"/>
    <w:rsid w:val="43866B11"/>
    <w:rsid w:val="438727E8"/>
    <w:rsid w:val="438A7147"/>
    <w:rsid w:val="43904018"/>
    <w:rsid w:val="43922D92"/>
    <w:rsid w:val="439C6947"/>
    <w:rsid w:val="439C7563"/>
    <w:rsid w:val="43AC4374"/>
    <w:rsid w:val="43AE6F7B"/>
    <w:rsid w:val="43B440EE"/>
    <w:rsid w:val="43BC6F64"/>
    <w:rsid w:val="43C4213D"/>
    <w:rsid w:val="43C94826"/>
    <w:rsid w:val="43CC6F15"/>
    <w:rsid w:val="43D6022E"/>
    <w:rsid w:val="43DD2C11"/>
    <w:rsid w:val="43E244E9"/>
    <w:rsid w:val="43E47AC3"/>
    <w:rsid w:val="43E97529"/>
    <w:rsid w:val="43EA0A48"/>
    <w:rsid w:val="43F23B2B"/>
    <w:rsid w:val="43F34341"/>
    <w:rsid w:val="43F92967"/>
    <w:rsid w:val="43FE33A9"/>
    <w:rsid w:val="4403756C"/>
    <w:rsid w:val="440A1C57"/>
    <w:rsid w:val="441736D2"/>
    <w:rsid w:val="441E28D0"/>
    <w:rsid w:val="442723BC"/>
    <w:rsid w:val="442C6E6A"/>
    <w:rsid w:val="4432125A"/>
    <w:rsid w:val="44413559"/>
    <w:rsid w:val="44441F01"/>
    <w:rsid w:val="44511364"/>
    <w:rsid w:val="44516F3D"/>
    <w:rsid w:val="44591E98"/>
    <w:rsid w:val="445C01E0"/>
    <w:rsid w:val="4460117E"/>
    <w:rsid w:val="4466573F"/>
    <w:rsid w:val="44721894"/>
    <w:rsid w:val="44737744"/>
    <w:rsid w:val="44762A61"/>
    <w:rsid w:val="44797D60"/>
    <w:rsid w:val="447F753A"/>
    <w:rsid w:val="44806D03"/>
    <w:rsid w:val="448C37DC"/>
    <w:rsid w:val="448C6E6E"/>
    <w:rsid w:val="448D4066"/>
    <w:rsid w:val="44960266"/>
    <w:rsid w:val="44983063"/>
    <w:rsid w:val="449B43D8"/>
    <w:rsid w:val="44A67BFF"/>
    <w:rsid w:val="44AB4AD4"/>
    <w:rsid w:val="44B1329D"/>
    <w:rsid w:val="44B66E8A"/>
    <w:rsid w:val="44C11BD7"/>
    <w:rsid w:val="44C70D28"/>
    <w:rsid w:val="44D526F7"/>
    <w:rsid w:val="44D92C33"/>
    <w:rsid w:val="44E3053F"/>
    <w:rsid w:val="44E45D81"/>
    <w:rsid w:val="44E46682"/>
    <w:rsid w:val="44E95CA8"/>
    <w:rsid w:val="44EE3D02"/>
    <w:rsid w:val="44F519C9"/>
    <w:rsid w:val="44F65A8A"/>
    <w:rsid w:val="44F75DBB"/>
    <w:rsid w:val="450432E1"/>
    <w:rsid w:val="450A5662"/>
    <w:rsid w:val="4510594A"/>
    <w:rsid w:val="45117DF9"/>
    <w:rsid w:val="452E1C3D"/>
    <w:rsid w:val="452F60B6"/>
    <w:rsid w:val="45393936"/>
    <w:rsid w:val="45400F62"/>
    <w:rsid w:val="45496F5A"/>
    <w:rsid w:val="454A536E"/>
    <w:rsid w:val="454E45B6"/>
    <w:rsid w:val="45511B02"/>
    <w:rsid w:val="45660800"/>
    <w:rsid w:val="45694F1A"/>
    <w:rsid w:val="45785484"/>
    <w:rsid w:val="457B6B78"/>
    <w:rsid w:val="458E6E21"/>
    <w:rsid w:val="458F3517"/>
    <w:rsid w:val="459300DD"/>
    <w:rsid w:val="45941A86"/>
    <w:rsid w:val="459F2986"/>
    <w:rsid w:val="45B02047"/>
    <w:rsid w:val="45BF3557"/>
    <w:rsid w:val="45C050AC"/>
    <w:rsid w:val="45CA2B79"/>
    <w:rsid w:val="45CF3A06"/>
    <w:rsid w:val="45CF6284"/>
    <w:rsid w:val="45D354F5"/>
    <w:rsid w:val="45E13227"/>
    <w:rsid w:val="45F00C5B"/>
    <w:rsid w:val="45FC0C31"/>
    <w:rsid w:val="45FC59F2"/>
    <w:rsid w:val="46027F91"/>
    <w:rsid w:val="46111FF6"/>
    <w:rsid w:val="46124001"/>
    <w:rsid w:val="461D4BCF"/>
    <w:rsid w:val="461F5BF5"/>
    <w:rsid w:val="462117F4"/>
    <w:rsid w:val="46262D84"/>
    <w:rsid w:val="462A474C"/>
    <w:rsid w:val="462C7DCA"/>
    <w:rsid w:val="46301DFD"/>
    <w:rsid w:val="4631154C"/>
    <w:rsid w:val="46355262"/>
    <w:rsid w:val="463E0388"/>
    <w:rsid w:val="464030A9"/>
    <w:rsid w:val="46406F6B"/>
    <w:rsid w:val="46446158"/>
    <w:rsid w:val="464B0ED2"/>
    <w:rsid w:val="464D6F6F"/>
    <w:rsid w:val="465B524A"/>
    <w:rsid w:val="465F1541"/>
    <w:rsid w:val="46611681"/>
    <w:rsid w:val="46650D41"/>
    <w:rsid w:val="466977C9"/>
    <w:rsid w:val="466A6D2E"/>
    <w:rsid w:val="466B2963"/>
    <w:rsid w:val="466B51E7"/>
    <w:rsid w:val="466F234F"/>
    <w:rsid w:val="467A6E56"/>
    <w:rsid w:val="46814AF2"/>
    <w:rsid w:val="46815E0D"/>
    <w:rsid w:val="468412B1"/>
    <w:rsid w:val="46893252"/>
    <w:rsid w:val="469626CC"/>
    <w:rsid w:val="46994237"/>
    <w:rsid w:val="46995C15"/>
    <w:rsid w:val="469E321F"/>
    <w:rsid w:val="46B64789"/>
    <w:rsid w:val="46CA3B90"/>
    <w:rsid w:val="46CA3D8F"/>
    <w:rsid w:val="46D06EF4"/>
    <w:rsid w:val="46D42941"/>
    <w:rsid w:val="46D74DAB"/>
    <w:rsid w:val="46DE28A9"/>
    <w:rsid w:val="46DE7056"/>
    <w:rsid w:val="46F31F04"/>
    <w:rsid w:val="46F45A75"/>
    <w:rsid w:val="46F90EF0"/>
    <w:rsid w:val="46FE07D4"/>
    <w:rsid w:val="4703731B"/>
    <w:rsid w:val="47120D17"/>
    <w:rsid w:val="47130D83"/>
    <w:rsid w:val="471B295C"/>
    <w:rsid w:val="471C5027"/>
    <w:rsid w:val="47234C01"/>
    <w:rsid w:val="47275748"/>
    <w:rsid w:val="473320A5"/>
    <w:rsid w:val="474661FE"/>
    <w:rsid w:val="474C6878"/>
    <w:rsid w:val="474F5D08"/>
    <w:rsid w:val="475279F6"/>
    <w:rsid w:val="475705C8"/>
    <w:rsid w:val="47587BC5"/>
    <w:rsid w:val="475E2CBA"/>
    <w:rsid w:val="4763730F"/>
    <w:rsid w:val="477E7DFD"/>
    <w:rsid w:val="478140BA"/>
    <w:rsid w:val="478B36BC"/>
    <w:rsid w:val="479279DF"/>
    <w:rsid w:val="47A2586B"/>
    <w:rsid w:val="47A53B5A"/>
    <w:rsid w:val="47A84642"/>
    <w:rsid w:val="47AA437C"/>
    <w:rsid w:val="47B05089"/>
    <w:rsid w:val="47BF13AF"/>
    <w:rsid w:val="47CF5E61"/>
    <w:rsid w:val="47E5550D"/>
    <w:rsid w:val="47EC7AD7"/>
    <w:rsid w:val="47F12C1F"/>
    <w:rsid w:val="480A05C1"/>
    <w:rsid w:val="48125321"/>
    <w:rsid w:val="48125B63"/>
    <w:rsid w:val="48150ACB"/>
    <w:rsid w:val="481E5B8E"/>
    <w:rsid w:val="4820580D"/>
    <w:rsid w:val="482B6BD9"/>
    <w:rsid w:val="484736E0"/>
    <w:rsid w:val="484A4DD7"/>
    <w:rsid w:val="484C6E94"/>
    <w:rsid w:val="48526F7C"/>
    <w:rsid w:val="4853458F"/>
    <w:rsid w:val="48652B5D"/>
    <w:rsid w:val="4866784F"/>
    <w:rsid w:val="48686977"/>
    <w:rsid w:val="486D572D"/>
    <w:rsid w:val="48705D8B"/>
    <w:rsid w:val="487648CB"/>
    <w:rsid w:val="487B4400"/>
    <w:rsid w:val="487D066B"/>
    <w:rsid w:val="488C2E9F"/>
    <w:rsid w:val="488C7BB2"/>
    <w:rsid w:val="48AC4995"/>
    <w:rsid w:val="48AE7199"/>
    <w:rsid w:val="48C03058"/>
    <w:rsid w:val="48C866AD"/>
    <w:rsid w:val="48D47BC2"/>
    <w:rsid w:val="48E63CA1"/>
    <w:rsid w:val="48EA76B0"/>
    <w:rsid w:val="48ED06F3"/>
    <w:rsid w:val="48ED5567"/>
    <w:rsid w:val="48EE783E"/>
    <w:rsid w:val="48EF66FE"/>
    <w:rsid w:val="490B7FF8"/>
    <w:rsid w:val="490D0C51"/>
    <w:rsid w:val="491154A4"/>
    <w:rsid w:val="492564C2"/>
    <w:rsid w:val="49436329"/>
    <w:rsid w:val="494D3DC8"/>
    <w:rsid w:val="494E17F4"/>
    <w:rsid w:val="49532B98"/>
    <w:rsid w:val="495521F8"/>
    <w:rsid w:val="49565E96"/>
    <w:rsid w:val="495A3E55"/>
    <w:rsid w:val="497052B7"/>
    <w:rsid w:val="49745F67"/>
    <w:rsid w:val="497C5E18"/>
    <w:rsid w:val="49814B60"/>
    <w:rsid w:val="49815A51"/>
    <w:rsid w:val="49862C60"/>
    <w:rsid w:val="498D28B4"/>
    <w:rsid w:val="498F031D"/>
    <w:rsid w:val="49935F84"/>
    <w:rsid w:val="49976DB4"/>
    <w:rsid w:val="499978B3"/>
    <w:rsid w:val="49A83292"/>
    <w:rsid w:val="49AB3B64"/>
    <w:rsid w:val="49AB4F77"/>
    <w:rsid w:val="49B36289"/>
    <w:rsid w:val="49B4370C"/>
    <w:rsid w:val="49B43FF2"/>
    <w:rsid w:val="49BE2DCD"/>
    <w:rsid w:val="49D3500B"/>
    <w:rsid w:val="49D41C4F"/>
    <w:rsid w:val="49D657B2"/>
    <w:rsid w:val="49E048F3"/>
    <w:rsid w:val="49E37524"/>
    <w:rsid w:val="49E37D4C"/>
    <w:rsid w:val="49E60A50"/>
    <w:rsid w:val="49ED54E3"/>
    <w:rsid w:val="49FB01AB"/>
    <w:rsid w:val="49FC65A5"/>
    <w:rsid w:val="49FD427A"/>
    <w:rsid w:val="4A0111EF"/>
    <w:rsid w:val="4A0133A8"/>
    <w:rsid w:val="4A016790"/>
    <w:rsid w:val="4A173534"/>
    <w:rsid w:val="4A213880"/>
    <w:rsid w:val="4A24027C"/>
    <w:rsid w:val="4A407DD4"/>
    <w:rsid w:val="4A563F2C"/>
    <w:rsid w:val="4A571149"/>
    <w:rsid w:val="4A721ED0"/>
    <w:rsid w:val="4A7416A0"/>
    <w:rsid w:val="4A841D52"/>
    <w:rsid w:val="4A8C270D"/>
    <w:rsid w:val="4A8D2C5C"/>
    <w:rsid w:val="4A8E409E"/>
    <w:rsid w:val="4A964B30"/>
    <w:rsid w:val="4A9D7DB8"/>
    <w:rsid w:val="4A9F2953"/>
    <w:rsid w:val="4AA0458F"/>
    <w:rsid w:val="4AA61ECF"/>
    <w:rsid w:val="4AA71A88"/>
    <w:rsid w:val="4AA859CE"/>
    <w:rsid w:val="4AB92F75"/>
    <w:rsid w:val="4ABD1694"/>
    <w:rsid w:val="4AC7663A"/>
    <w:rsid w:val="4AD2564D"/>
    <w:rsid w:val="4AD859EC"/>
    <w:rsid w:val="4AE6320C"/>
    <w:rsid w:val="4AF0638F"/>
    <w:rsid w:val="4AF85B33"/>
    <w:rsid w:val="4AFC16B3"/>
    <w:rsid w:val="4AFC5D0A"/>
    <w:rsid w:val="4AFF25F5"/>
    <w:rsid w:val="4B21258C"/>
    <w:rsid w:val="4B224370"/>
    <w:rsid w:val="4B25424E"/>
    <w:rsid w:val="4B3D0B2D"/>
    <w:rsid w:val="4B493190"/>
    <w:rsid w:val="4B4B5CBB"/>
    <w:rsid w:val="4B5B6E63"/>
    <w:rsid w:val="4B722FF2"/>
    <w:rsid w:val="4B7237B7"/>
    <w:rsid w:val="4B752BEC"/>
    <w:rsid w:val="4B877CD9"/>
    <w:rsid w:val="4B966206"/>
    <w:rsid w:val="4B970743"/>
    <w:rsid w:val="4BA65EAC"/>
    <w:rsid w:val="4BB006E5"/>
    <w:rsid w:val="4BB059A0"/>
    <w:rsid w:val="4BB40B5A"/>
    <w:rsid w:val="4BB5717A"/>
    <w:rsid w:val="4BB83378"/>
    <w:rsid w:val="4BC402A7"/>
    <w:rsid w:val="4BC87EAB"/>
    <w:rsid w:val="4BC95609"/>
    <w:rsid w:val="4BCA3132"/>
    <w:rsid w:val="4BD4403A"/>
    <w:rsid w:val="4BEA305B"/>
    <w:rsid w:val="4BF22BEF"/>
    <w:rsid w:val="4BF50EA7"/>
    <w:rsid w:val="4BFC660B"/>
    <w:rsid w:val="4C030FCF"/>
    <w:rsid w:val="4C0F5A9B"/>
    <w:rsid w:val="4C0F7D8C"/>
    <w:rsid w:val="4C204D04"/>
    <w:rsid w:val="4C2441F6"/>
    <w:rsid w:val="4C276854"/>
    <w:rsid w:val="4C3D14EB"/>
    <w:rsid w:val="4C46012E"/>
    <w:rsid w:val="4C494AFC"/>
    <w:rsid w:val="4C4A4856"/>
    <w:rsid w:val="4C525156"/>
    <w:rsid w:val="4C5C7E48"/>
    <w:rsid w:val="4C641376"/>
    <w:rsid w:val="4C6E05D9"/>
    <w:rsid w:val="4C7329DF"/>
    <w:rsid w:val="4C735236"/>
    <w:rsid w:val="4C7E493F"/>
    <w:rsid w:val="4C8408F4"/>
    <w:rsid w:val="4C877DAB"/>
    <w:rsid w:val="4C8C18F1"/>
    <w:rsid w:val="4C8F0DE9"/>
    <w:rsid w:val="4C9E4817"/>
    <w:rsid w:val="4CA14A19"/>
    <w:rsid w:val="4CA17933"/>
    <w:rsid w:val="4CBD796F"/>
    <w:rsid w:val="4CC13489"/>
    <w:rsid w:val="4CC71A3E"/>
    <w:rsid w:val="4CC729E6"/>
    <w:rsid w:val="4CC85671"/>
    <w:rsid w:val="4CD83128"/>
    <w:rsid w:val="4CD859E2"/>
    <w:rsid w:val="4CE6599A"/>
    <w:rsid w:val="4D00374B"/>
    <w:rsid w:val="4D055D49"/>
    <w:rsid w:val="4D0A32AC"/>
    <w:rsid w:val="4D135344"/>
    <w:rsid w:val="4D135E34"/>
    <w:rsid w:val="4D142D34"/>
    <w:rsid w:val="4D1A0324"/>
    <w:rsid w:val="4D2127F2"/>
    <w:rsid w:val="4D2C0F5D"/>
    <w:rsid w:val="4D3D60B3"/>
    <w:rsid w:val="4D41297D"/>
    <w:rsid w:val="4D422CD3"/>
    <w:rsid w:val="4D4E2F01"/>
    <w:rsid w:val="4D5071D3"/>
    <w:rsid w:val="4D50725C"/>
    <w:rsid w:val="4D5901E2"/>
    <w:rsid w:val="4D5A3D13"/>
    <w:rsid w:val="4D76358D"/>
    <w:rsid w:val="4D7B1428"/>
    <w:rsid w:val="4D7B75E0"/>
    <w:rsid w:val="4D7E0051"/>
    <w:rsid w:val="4D8C5CB4"/>
    <w:rsid w:val="4D8D76CF"/>
    <w:rsid w:val="4D932C61"/>
    <w:rsid w:val="4D9952C2"/>
    <w:rsid w:val="4DA2126A"/>
    <w:rsid w:val="4DA6602A"/>
    <w:rsid w:val="4DA80978"/>
    <w:rsid w:val="4DAB5E4B"/>
    <w:rsid w:val="4DAC1C6A"/>
    <w:rsid w:val="4DAC51EC"/>
    <w:rsid w:val="4DB12BD1"/>
    <w:rsid w:val="4DB53485"/>
    <w:rsid w:val="4DB6612E"/>
    <w:rsid w:val="4DB92CB7"/>
    <w:rsid w:val="4DD03E04"/>
    <w:rsid w:val="4DD331F5"/>
    <w:rsid w:val="4DD455F3"/>
    <w:rsid w:val="4DD45D51"/>
    <w:rsid w:val="4DD55A3D"/>
    <w:rsid w:val="4DDE491C"/>
    <w:rsid w:val="4DF435F0"/>
    <w:rsid w:val="4DF874CF"/>
    <w:rsid w:val="4E033A7A"/>
    <w:rsid w:val="4E0849B8"/>
    <w:rsid w:val="4E105EE3"/>
    <w:rsid w:val="4E156109"/>
    <w:rsid w:val="4E2F1F4C"/>
    <w:rsid w:val="4E304569"/>
    <w:rsid w:val="4E4B3EE3"/>
    <w:rsid w:val="4E4B6296"/>
    <w:rsid w:val="4E541901"/>
    <w:rsid w:val="4E541A71"/>
    <w:rsid w:val="4E566F9C"/>
    <w:rsid w:val="4E643A6F"/>
    <w:rsid w:val="4E6872D9"/>
    <w:rsid w:val="4E6F7AE5"/>
    <w:rsid w:val="4E723595"/>
    <w:rsid w:val="4E7B18B2"/>
    <w:rsid w:val="4E7B669D"/>
    <w:rsid w:val="4E7F6C50"/>
    <w:rsid w:val="4E8648A2"/>
    <w:rsid w:val="4E8805E2"/>
    <w:rsid w:val="4E90374D"/>
    <w:rsid w:val="4E971352"/>
    <w:rsid w:val="4EA029FD"/>
    <w:rsid w:val="4EAE11A8"/>
    <w:rsid w:val="4EAE2C15"/>
    <w:rsid w:val="4EAE2F9B"/>
    <w:rsid w:val="4EB44C13"/>
    <w:rsid w:val="4EBB5ABE"/>
    <w:rsid w:val="4EBC6108"/>
    <w:rsid w:val="4EBF7A92"/>
    <w:rsid w:val="4EC367DA"/>
    <w:rsid w:val="4ED0337F"/>
    <w:rsid w:val="4ED103BA"/>
    <w:rsid w:val="4ED22487"/>
    <w:rsid w:val="4ED60BCB"/>
    <w:rsid w:val="4ED62FE3"/>
    <w:rsid w:val="4ED779C3"/>
    <w:rsid w:val="4ED8543F"/>
    <w:rsid w:val="4EDD42C6"/>
    <w:rsid w:val="4EE36FDC"/>
    <w:rsid w:val="4EEA0A37"/>
    <w:rsid w:val="4EEB5D5A"/>
    <w:rsid w:val="4F081F91"/>
    <w:rsid w:val="4F0E4D3C"/>
    <w:rsid w:val="4F1224DA"/>
    <w:rsid w:val="4F157A13"/>
    <w:rsid w:val="4F2D14E0"/>
    <w:rsid w:val="4F3556B7"/>
    <w:rsid w:val="4F4375D4"/>
    <w:rsid w:val="4F5035B5"/>
    <w:rsid w:val="4F504B85"/>
    <w:rsid w:val="4F510498"/>
    <w:rsid w:val="4F525795"/>
    <w:rsid w:val="4F5653D5"/>
    <w:rsid w:val="4F60392B"/>
    <w:rsid w:val="4F836049"/>
    <w:rsid w:val="4F8D18A5"/>
    <w:rsid w:val="4F93218E"/>
    <w:rsid w:val="4F947F5F"/>
    <w:rsid w:val="4FBD04F9"/>
    <w:rsid w:val="4FBF7DB6"/>
    <w:rsid w:val="4FC8589B"/>
    <w:rsid w:val="4FD1196E"/>
    <w:rsid w:val="4FD52E7F"/>
    <w:rsid w:val="4FE07A73"/>
    <w:rsid w:val="4FED3095"/>
    <w:rsid w:val="4FF65CAD"/>
    <w:rsid w:val="4FFB6F1B"/>
    <w:rsid w:val="50006507"/>
    <w:rsid w:val="50142A5F"/>
    <w:rsid w:val="50164BBA"/>
    <w:rsid w:val="501C3A50"/>
    <w:rsid w:val="501F5F82"/>
    <w:rsid w:val="502C6BFE"/>
    <w:rsid w:val="50310632"/>
    <w:rsid w:val="504104B8"/>
    <w:rsid w:val="504B4B89"/>
    <w:rsid w:val="504B6435"/>
    <w:rsid w:val="504C39AB"/>
    <w:rsid w:val="504D1837"/>
    <w:rsid w:val="505C0E9B"/>
    <w:rsid w:val="505E18F4"/>
    <w:rsid w:val="505F1231"/>
    <w:rsid w:val="50761462"/>
    <w:rsid w:val="507B071D"/>
    <w:rsid w:val="50863B38"/>
    <w:rsid w:val="508A5FD3"/>
    <w:rsid w:val="508B051A"/>
    <w:rsid w:val="50923C93"/>
    <w:rsid w:val="50951582"/>
    <w:rsid w:val="50A21A68"/>
    <w:rsid w:val="50B23874"/>
    <w:rsid w:val="50B741D4"/>
    <w:rsid w:val="50BB2C80"/>
    <w:rsid w:val="50BE3510"/>
    <w:rsid w:val="50CD180F"/>
    <w:rsid w:val="50E35899"/>
    <w:rsid w:val="50E607F5"/>
    <w:rsid w:val="50ED31E6"/>
    <w:rsid w:val="50F03A5C"/>
    <w:rsid w:val="50FA2E23"/>
    <w:rsid w:val="51013EC6"/>
    <w:rsid w:val="51066188"/>
    <w:rsid w:val="51142518"/>
    <w:rsid w:val="511A10C8"/>
    <w:rsid w:val="51236A47"/>
    <w:rsid w:val="51275108"/>
    <w:rsid w:val="512F2EA1"/>
    <w:rsid w:val="51306550"/>
    <w:rsid w:val="514E0CDF"/>
    <w:rsid w:val="51627754"/>
    <w:rsid w:val="5165503A"/>
    <w:rsid w:val="516C5C9D"/>
    <w:rsid w:val="517D233F"/>
    <w:rsid w:val="51913099"/>
    <w:rsid w:val="519D3291"/>
    <w:rsid w:val="519F2150"/>
    <w:rsid w:val="51B43DD3"/>
    <w:rsid w:val="51B5159F"/>
    <w:rsid w:val="51B64AA6"/>
    <w:rsid w:val="51C2483E"/>
    <w:rsid w:val="51C27B35"/>
    <w:rsid w:val="51CC4A20"/>
    <w:rsid w:val="51D242ED"/>
    <w:rsid w:val="51E622CF"/>
    <w:rsid w:val="51EE2EEE"/>
    <w:rsid w:val="51F33C87"/>
    <w:rsid w:val="520C75AB"/>
    <w:rsid w:val="520E1247"/>
    <w:rsid w:val="52203774"/>
    <w:rsid w:val="522F0757"/>
    <w:rsid w:val="52372EB9"/>
    <w:rsid w:val="525060C2"/>
    <w:rsid w:val="52571C07"/>
    <w:rsid w:val="525830F6"/>
    <w:rsid w:val="525E4492"/>
    <w:rsid w:val="52636661"/>
    <w:rsid w:val="52656099"/>
    <w:rsid w:val="52682198"/>
    <w:rsid w:val="527F15A8"/>
    <w:rsid w:val="528503F7"/>
    <w:rsid w:val="528564ED"/>
    <w:rsid w:val="528A3FFC"/>
    <w:rsid w:val="528D0D84"/>
    <w:rsid w:val="529738E6"/>
    <w:rsid w:val="529B6CC3"/>
    <w:rsid w:val="529D3365"/>
    <w:rsid w:val="52B8207F"/>
    <w:rsid w:val="52BF53B3"/>
    <w:rsid w:val="52D1561F"/>
    <w:rsid w:val="52D20711"/>
    <w:rsid w:val="52D32D71"/>
    <w:rsid w:val="52D60F11"/>
    <w:rsid w:val="52D95130"/>
    <w:rsid w:val="52DE28DE"/>
    <w:rsid w:val="52E65D03"/>
    <w:rsid w:val="52F70701"/>
    <w:rsid w:val="52FD3798"/>
    <w:rsid w:val="53036157"/>
    <w:rsid w:val="530A03E2"/>
    <w:rsid w:val="530C5EEB"/>
    <w:rsid w:val="530E7207"/>
    <w:rsid w:val="531B27A5"/>
    <w:rsid w:val="531B5416"/>
    <w:rsid w:val="53207F6C"/>
    <w:rsid w:val="53285382"/>
    <w:rsid w:val="5329480D"/>
    <w:rsid w:val="533656B4"/>
    <w:rsid w:val="533A72D2"/>
    <w:rsid w:val="5345164F"/>
    <w:rsid w:val="53457F3F"/>
    <w:rsid w:val="53466802"/>
    <w:rsid w:val="53492584"/>
    <w:rsid w:val="5349641E"/>
    <w:rsid w:val="534A4FAB"/>
    <w:rsid w:val="534A5F7C"/>
    <w:rsid w:val="53514987"/>
    <w:rsid w:val="53585565"/>
    <w:rsid w:val="53673897"/>
    <w:rsid w:val="53700295"/>
    <w:rsid w:val="538B63E5"/>
    <w:rsid w:val="539C215C"/>
    <w:rsid w:val="539C5D07"/>
    <w:rsid w:val="53A15C7B"/>
    <w:rsid w:val="53A22979"/>
    <w:rsid w:val="53A23BA8"/>
    <w:rsid w:val="53A45569"/>
    <w:rsid w:val="53AE0C49"/>
    <w:rsid w:val="53B3634C"/>
    <w:rsid w:val="53B375E7"/>
    <w:rsid w:val="53B77D76"/>
    <w:rsid w:val="53C115A8"/>
    <w:rsid w:val="53DA6CA1"/>
    <w:rsid w:val="53DB0FFF"/>
    <w:rsid w:val="53E46BFB"/>
    <w:rsid w:val="53E752D3"/>
    <w:rsid w:val="53EE5E3B"/>
    <w:rsid w:val="53F114BC"/>
    <w:rsid w:val="53F16EAA"/>
    <w:rsid w:val="53F554FE"/>
    <w:rsid w:val="53F92EFB"/>
    <w:rsid w:val="54003355"/>
    <w:rsid w:val="54005176"/>
    <w:rsid w:val="540E3CFF"/>
    <w:rsid w:val="54174C88"/>
    <w:rsid w:val="54221E45"/>
    <w:rsid w:val="543377D2"/>
    <w:rsid w:val="54360F93"/>
    <w:rsid w:val="543877F3"/>
    <w:rsid w:val="544A7F72"/>
    <w:rsid w:val="5455288E"/>
    <w:rsid w:val="545617C7"/>
    <w:rsid w:val="545A2D6A"/>
    <w:rsid w:val="546623DE"/>
    <w:rsid w:val="546C4057"/>
    <w:rsid w:val="546F5905"/>
    <w:rsid w:val="547E43C3"/>
    <w:rsid w:val="54835B1B"/>
    <w:rsid w:val="548A534D"/>
    <w:rsid w:val="548C2EDA"/>
    <w:rsid w:val="548C570A"/>
    <w:rsid w:val="548E734F"/>
    <w:rsid w:val="54A51ED9"/>
    <w:rsid w:val="54AF4F39"/>
    <w:rsid w:val="54B54A7D"/>
    <w:rsid w:val="54BF7B93"/>
    <w:rsid w:val="54C10F8A"/>
    <w:rsid w:val="54DA12B1"/>
    <w:rsid w:val="54DC30AD"/>
    <w:rsid w:val="54DE2D97"/>
    <w:rsid w:val="54E26428"/>
    <w:rsid w:val="54E87A7E"/>
    <w:rsid w:val="54EE00E6"/>
    <w:rsid w:val="550148E2"/>
    <w:rsid w:val="550242E3"/>
    <w:rsid w:val="550F3D9E"/>
    <w:rsid w:val="55240AA4"/>
    <w:rsid w:val="552D4396"/>
    <w:rsid w:val="553637B1"/>
    <w:rsid w:val="553C38A0"/>
    <w:rsid w:val="55480A55"/>
    <w:rsid w:val="554B32C0"/>
    <w:rsid w:val="555E6A71"/>
    <w:rsid w:val="556271C8"/>
    <w:rsid w:val="556742B3"/>
    <w:rsid w:val="556A240D"/>
    <w:rsid w:val="556A53F1"/>
    <w:rsid w:val="557235BE"/>
    <w:rsid w:val="557F3544"/>
    <w:rsid w:val="55947546"/>
    <w:rsid w:val="559668DC"/>
    <w:rsid w:val="559E1872"/>
    <w:rsid w:val="55A34E45"/>
    <w:rsid w:val="55A450D5"/>
    <w:rsid w:val="55AC72CD"/>
    <w:rsid w:val="55AD754B"/>
    <w:rsid w:val="55B7339F"/>
    <w:rsid w:val="55B8668C"/>
    <w:rsid w:val="55B9733C"/>
    <w:rsid w:val="55C959D3"/>
    <w:rsid w:val="55CD01C5"/>
    <w:rsid w:val="55CF1808"/>
    <w:rsid w:val="55E01540"/>
    <w:rsid w:val="55F26E27"/>
    <w:rsid w:val="55F77421"/>
    <w:rsid w:val="55FC196F"/>
    <w:rsid w:val="56006BCE"/>
    <w:rsid w:val="560658C1"/>
    <w:rsid w:val="561511E6"/>
    <w:rsid w:val="561E3687"/>
    <w:rsid w:val="561F7A33"/>
    <w:rsid w:val="562169C2"/>
    <w:rsid w:val="56310B8E"/>
    <w:rsid w:val="56396761"/>
    <w:rsid w:val="563D31D5"/>
    <w:rsid w:val="56427B31"/>
    <w:rsid w:val="564330AA"/>
    <w:rsid w:val="56450F0C"/>
    <w:rsid w:val="5657148F"/>
    <w:rsid w:val="56611B5C"/>
    <w:rsid w:val="56621A4A"/>
    <w:rsid w:val="56625BDE"/>
    <w:rsid w:val="5671770E"/>
    <w:rsid w:val="56775F32"/>
    <w:rsid w:val="567A4CE3"/>
    <w:rsid w:val="567E1876"/>
    <w:rsid w:val="56884B58"/>
    <w:rsid w:val="568C1BDF"/>
    <w:rsid w:val="568C3ED9"/>
    <w:rsid w:val="56A23B26"/>
    <w:rsid w:val="56A778DD"/>
    <w:rsid w:val="56B70564"/>
    <w:rsid w:val="56B812EC"/>
    <w:rsid w:val="56B943AB"/>
    <w:rsid w:val="56B9541F"/>
    <w:rsid w:val="56BA14E0"/>
    <w:rsid w:val="56BC1310"/>
    <w:rsid w:val="56BD209C"/>
    <w:rsid w:val="56BD2106"/>
    <w:rsid w:val="56C10576"/>
    <w:rsid w:val="56C124F0"/>
    <w:rsid w:val="56C17281"/>
    <w:rsid w:val="56CB4933"/>
    <w:rsid w:val="56D80207"/>
    <w:rsid w:val="56F21F9C"/>
    <w:rsid w:val="57107B88"/>
    <w:rsid w:val="571306F3"/>
    <w:rsid w:val="573645D7"/>
    <w:rsid w:val="5737710F"/>
    <w:rsid w:val="574F606F"/>
    <w:rsid w:val="575B3DBF"/>
    <w:rsid w:val="57661B56"/>
    <w:rsid w:val="576D5940"/>
    <w:rsid w:val="57785731"/>
    <w:rsid w:val="57813D40"/>
    <w:rsid w:val="57842620"/>
    <w:rsid w:val="578C014D"/>
    <w:rsid w:val="578E4FB0"/>
    <w:rsid w:val="578E5EA8"/>
    <w:rsid w:val="579208B1"/>
    <w:rsid w:val="57974962"/>
    <w:rsid w:val="57A24912"/>
    <w:rsid w:val="57B70B2E"/>
    <w:rsid w:val="57BE26AF"/>
    <w:rsid w:val="57C21512"/>
    <w:rsid w:val="57C2629A"/>
    <w:rsid w:val="57C40AAD"/>
    <w:rsid w:val="57C5431F"/>
    <w:rsid w:val="57D15132"/>
    <w:rsid w:val="57DD7A3B"/>
    <w:rsid w:val="57DF49A2"/>
    <w:rsid w:val="57DF51C1"/>
    <w:rsid w:val="57E07C1C"/>
    <w:rsid w:val="57E52693"/>
    <w:rsid w:val="57ED47FC"/>
    <w:rsid w:val="57FFAF45"/>
    <w:rsid w:val="58093716"/>
    <w:rsid w:val="580D07C4"/>
    <w:rsid w:val="580D167D"/>
    <w:rsid w:val="580D5F85"/>
    <w:rsid w:val="58293165"/>
    <w:rsid w:val="58294C74"/>
    <w:rsid w:val="582F2BA1"/>
    <w:rsid w:val="5834214E"/>
    <w:rsid w:val="58343124"/>
    <w:rsid w:val="583A0CFE"/>
    <w:rsid w:val="585965B8"/>
    <w:rsid w:val="586E01B4"/>
    <w:rsid w:val="587344D1"/>
    <w:rsid w:val="58755EBA"/>
    <w:rsid w:val="587E14DE"/>
    <w:rsid w:val="58A9752A"/>
    <w:rsid w:val="58AF1994"/>
    <w:rsid w:val="58BF5BC1"/>
    <w:rsid w:val="58C44AA7"/>
    <w:rsid w:val="58D630FB"/>
    <w:rsid w:val="58D962E3"/>
    <w:rsid w:val="58E5795A"/>
    <w:rsid w:val="58EB5C1F"/>
    <w:rsid w:val="58ED269C"/>
    <w:rsid w:val="58F954B2"/>
    <w:rsid w:val="58FA1209"/>
    <w:rsid w:val="58FD5582"/>
    <w:rsid w:val="590708AE"/>
    <w:rsid w:val="590E0D55"/>
    <w:rsid w:val="591474D8"/>
    <w:rsid w:val="591D1D93"/>
    <w:rsid w:val="592D60AF"/>
    <w:rsid w:val="5931524E"/>
    <w:rsid w:val="59330992"/>
    <w:rsid w:val="5934257F"/>
    <w:rsid w:val="59381296"/>
    <w:rsid w:val="594A4780"/>
    <w:rsid w:val="594E51AB"/>
    <w:rsid w:val="5960282F"/>
    <w:rsid w:val="596D0C4E"/>
    <w:rsid w:val="597C35C6"/>
    <w:rsid w:val="59992F77"/>
    <w:rsid w:val="599A7B0A"/>
    <w:rsid w:val="599B15E8"/>
    <w:rsid w:val="59A51704"/>
    <w:rsid w:val="59A85A7E"/>
    <w:rsid w:val="59AA3BD4"/>
    <w:rsid w:val="59B755D4"/>
    <w:rsid w:val="59B874FD"/>
    <w:rsid w:val="59DF4F19"/>
    <w:rsid w:val="59EB5ADD"/>
    <w:rsid w:val="59F075E5"/>
    <w:rsid w:val="59F51473"/>
    <w:rsid w:val="59F77F45"/>
    <w:rsid w:val="5A045F5C"/>
    <w:rsid w:val="5A075363"/>
    <w:rsid w:val="5A1328D5"/>
    <w:rsid w:val="5A141E5B"/>
    <w:rsid w:val="5A217199"/>
    <w:rsid w:val="5A303F0E"/>
    <w:rsid w:val="5A356F19"/>
    <w:rsid w:val="5A3B3D58"/>
    <w:rsid w:val="5A3E6B03"/>
    <w:rsid w:val="5A414940"/>
    <w:rsid w:val="5A4C1F98"/>
    <w:rsid w:val="5A4D5BD6"/>
    <w:rsid w:val="5A510A29"/>
    <w:rsid w:val="5A5A151C"/>
    <w:rsid w:val="5A5F3919"/>
    <w:rsid w:val="5A672BDB"/>
    <w:rsid w:val="5A6F2167"/>
    <w:rsid w:val="5A6F533B"/>
    <w:rsid w:val="5A7B0D86"/>
    <w:rsid w:val="5A814BB4"/>
    <w:rsid w:val="5A8A5E57"/>
    <w:rsid w:val="5A924E58"/>
    <w:rsid w:val="5A933601"/>
    <w:rsid w:val="5AAF0A61"/>
    <w:rsid w:val="5AC17F98"/>
    <w:rsid w:val="5AC710CA"/>
    <w:rsid w:val="5ACD56F4"/>
    <w:rsid w:val="5ACF6253"/>
    <w:rsid w:val="5AD06272"/>
    <w:rsid w:val="5ADD60BF"/>
    <w:rsid w:val="5AE0766F"/>
    <w:rsid w:val="5AE57388"/>
    <w:rsid w:val="5AE67CD7"/>
    <w:rsid w:val="5AF13958"/>
    <w:rsid w:val="5AF712F0"/>
    <w:rsid w:val="5AFF7AB9"/>
    <w:rsid w:val="5B0071ED"/>
    <w:rsid w:val="5B045963"/>
    <w:rsid w:val="5B054D08"/>
    <w:rsid w:val="5B0A7340"/>
    <w:rsid w:val="5B0C2294"/>
    <w:rsid w:val="5B0D3010"/>
    <w:rsid w:val="5B107D18"/>
    <w:rsid w:val="5B1A7646"/>
    <w:rsid w:val="5B225E1B"/>
    <w:rsid w:val="5B3D6686"/>
    <w:rsid w:val="5B4A6794"/>
    <w:rsid w:val="5B591442"/>
    <w:rsid w:val="5B5C714E"/>
    <w:rsid w:val="5B5F74CC"/>
    <w:rsid w:val="5B6834E5"/>
    <w:rsid w:val="5B6A5B29"/>
    <w:rsid w:val="5B6C6459"/>
    <w:rsid w:val="5B7414DA"/>
    <w:rsid w:val="5B7454F8"/>
    <w:rsid w:val="5B745A96"/>
    <w:rsid w:val="5B784A97"/>
    <w:rsid w:val="5B7A2602"/>
    <w:rsid w:val="5B817C7A"/>
    <w:rsid w:val="5B8329A1"/>
    <w:rsid w:val="5B862BDF"/>
    <w:rsid w:val="5B8639C4"/>
    <w:rsid w:val="5B8D23C3"/>
    <w:rsid w:val="5B8F3986"/>
    <w:rsid w:val="5BA07A57"/>
    <w:rsid w:val="5BA41129"/>
    <w:rsid w:val="5BB069B3"/>
    <w:rsid w:val="5BB1792B"/>
    <w:rsid w:val="5BB37774"/>
    <w:rsid w:val="5BBC3DDE"/>
    <w:rsid w:val="5BBD7AC5"/>
    <w:rsid w:val="5BC1786D"/>
    <w:rsid w:val="5BC35070"/>
    <w:rsid w:val="5BCF795B"/>
    <w:rsid w:val="5BD33963"/>
    <w:rsid w:val="5BDD3EE8"/>
    <w:rsid w:val="5BE4354D"/>
    <w:rsid w:val="5BF24B7C"/>
    <w:rsid w:val="5BF3243F"/>
    <w:rsid w:val="5BF6540F"/>
    <w:rsid w:val="5C0C3570"/>
    <w:rsid w:val="5C152611"/>
    <w:rsid w:val="5C166D4C"/>
    <w:rsid w:val="5C184D30"/>
    <w:rsid w:val="5C1C135F"/>
    <w:rsid w:val="5C3D3812"/>
    <w:rsid w:val="5C3E428F"/>
    <w:rsid w:val="5C492DDE"/>
    <w:rsid w:val="5C4B44BA"/>
    <w:rsid w:val="5C4D1C28"/>
    <w:rsid w:val="5C4D7EF3"/>
    <w:rsid w:val="5C5177A8"/>
    <w:rsid w:val="5C583184"/>
    <w:rsid w:val="5C5960FA"/>
    <w:rsid w:val="5C725E3D"/>
    <w:rsid w:val="5C73310D"/>
    <w:rsid w:val="5C7976E7"/>
    <w:rsid w:val="5C850A65"/>
    <w:rsid w:val="5C88301E"/>
    <w:rsid w:val="5C8E613B"/>
    <w:rsid w:val="5C977FDB"/>
    <w:rsid w:val="5CB305D0"/>
    <w:rsid w:val="5CB51BB1"/>
    <w:rsid w:val="5CC22FA1"/>
    <w:rsid w:val="5CD27DE6"/>
    <w:rsid w:val="5CD55AB1"/>
    <w:rsid w:val="5CDF4ED0"/>
    <w:rsid w:val="5CEB314D"/>
    <w:rsid w:val="5CEB7FBD"/>
    <w:rsid w:val="5CF50E41"/>
    <w:rsid w:val="5CF95744"/>
    <w:rsid w:val="5CFC382D"/>
    <w:rsid w:val="5D1253A4"/>
    <w:rsid w:val="5D1349BB"/>
    <w:rsid w:val="5D1C758E"/>
    <w:rsid w:val="5D275CC8"/>
    <w:rsid w:val="5D286D04"/>
    <w:rsid w:val="5D2E0784"/>
    <w:rsid w:val="5D421DC8"/>
    <w:rsid w:val="5D464AF1"/>
    <w:rsid w:val="5D591D71"/>
    <w:rsid w:val="5D5C3833"/>
    <w:rsid w:val="5D67123A"/>
    <w:rsid w:val="5D67643A"/>
    <w:rsid w:val="5D6D3706"/>
    <w:rsid w:val="5D7415AC"/>
    <w:rsid w:val="5D742240"/>
    <w:rsid w:val="5D74602B"/>
    <w:rsid w:val="5D7A773F"/>
    <w:rsid w:val="5D7D6D2A"/>
    <w:rsid w:val="5D7F365E"/>
    <w:rsid w:val="5D875E43"/>
    <w:rsid w:val="5D883266"/>
    <w:rsid w:val="5D8A2C25"/>
    <w:rsid w:val="5D8B5929"/>
    <w:rsid w:val="5D911DFE"/>
    <w:rsid w:val="5D983C59"/>
    <w:rsid w:val="5D992846"/>
    <w:rsid w:val="5D9D0EEE"/>
    <w:rsid w:val="5D9E51F4"/>
    <w:rsid w:val="5D9F187C"/>
    <w:rsid w:val="5DA07176"/>
    <w:rsid w:val="5DA358DD"/>
    <w:rsid w:val="5DA92780"/>
    <w:rsid w:val="5DBE7145"/>
    <w:rsid w:val="5DC03C97"/>
    <w:rsid w:val="5DC65430"/>
    <w:rsid w:val="5DCE5F00"/>
    <w:rsid w:val="5DD22394"/>
    <w:rsid w:val="5DD453D3"/>
    <w:rsid w:val="5DD63DD0"/>
    <w:rsid w:val="5DD7525E"/>
    <w:rsid w:val="5DDA6A27"/>
    <w:rsid w:val="5DE43CEF"/>
    <w:rsid w:val="5DE62147"/>
    <w:rsid w:val="5DEF3845"/>
    <w:rsid w:val="5DF31EA9"/>
    <w:rsid w:val="5DFD4A64"/>
    <w:rsid w:val="5E051A40"/>
    <w:rsid w:val="5E081D49"/>
    <w:rsid w:val="5E0E0783"/>
    <w:rsid w:val="5E0F6CCA"/>
    <w:rsid w:val="5E201AF6"/>
    <w:rsid w:val="5E262251"/>
    <w:rsid w:val="5E3848D8"/>
    <w:rsid w:val="5E3F2CE9"/>
    <w:rsid w:val="5E410D2E"/>
    <w:rsid w:val="5E582B20"/>
    <w:rsid w:val="5E5E5609"/>
    <w:rsid w:val="5E5F0582"/>
    <w:rsid w:val="5E6B178A"/>
    <w:rsid w:val="5E766AAF"/>
    <w:rsid w:val="5E7722A1"/>
    <w:rsid w:val="5E7B5034"/>
    <w:rsid w:val="5E7C3020"/>
    <w:rsid w:val="5E8773BD"/>
    <w:rsid w:val="5E93443E"/>
    <w:rsid w:val="5E944FA5"/>
    <w:rsid w:val="5EA10BA2"/>
    <w:rsid w:val="5EB3624A"/>
    <w:rsid w:val="5EB55FB2"/>
    <w:rsid w:val="5EBD226B"/>
    <w:rsid w:val="5EC327AB"/>
    <w:rsid w:val="5EC76159"/>
    <w:rsid w:val="5ECE4EF2"/>
    <w:rsid w:val="5ED029E1"/>
    <w:rsid w:val="5ED56625"/>
    <w:rsid w:val="5ED6346B"/>
    <w:rsid w:val="5EDFA36D"/>
    <w:rsid w:val="5EEC3EFE"/>
    <w:rsid w:val="5EED1D62"/>
    <w:rsid w:val="5EF9364E"/>
    <w:rsid w:val="5F0A540D"/>
    <w:rsid w:val="5F0E1A0D"/>
    <w:rsid w:val="5F143439"/>
    <w:rsid w:val="5F1752DE"/>
    <w:rsid w:val="5F19402C"/>
    <w:rsid w:val="5F217812"/>
    <w:rsid w:val="5F2926D7"/>
    <w:rsid w:val="5F2F10A0"/>
    <w:rsid w:val="5F37767B"/>
    <w:rsid w:val="5F395EDE"/>
    <w:rsid w:val="5F497A0D"/>
    <w:rsid w:val="5F525F5A"/>
    <w:rsid w:val="5F536842"/>
    <w:rsid w:val="5F5932DA"/>
    <w:rsid w:val="5F603BC8"/>
    <w:rsid w:val="5F65040D"/>
    <w:rsid w:val="5F682886"/>
    <w:rsid w:val="5F8065F5"/>
    <w:rsid w:val="5F8656B5"/>
    <w:rsid w:val="5F89637E"/>
    <w:rsid w:val="5F8D788E"/>
    <w:rsid w:val="5F9C634E"/>
    <w:rsid w:val="5FA10660"/>
    <w:rsid w:val="5FA136CD"/>
    <w:rsid w:val="5FA260A8"/>
    <w:rsid w:val="5FA62D24"/>
    <w:rsid w:val="5FB1717E"/>
    <w:rsid w:val="5FBA49D4"/>
    <w:rsid w:val="5FC10546"/>
    <w:rsid w:val="5FC16BAF"/>
    <w:rsid w:val="5FC16C8E"/>
    <w:rsid w:val="5FC26B0B"/>
    <w:rsid w:val="5FC35A8A"/>
    <w:rsid w:val="5FD87FDD"/>
    <w:rsid w:val="5FDC529C"/>
    <w:rsid w:val="5FE52942"/>
    <w:rsid w:val="5FEB4BEF"/>
    <w:rsid w:val="5FEC474F"/>
    <w:rsid w:val="5FFB049C"/>
    <w:rsid w:val="60045403"/>
    <w:rsid w:val="600F0DB4"/>
    <w:rsid w:val="601404BF"/>
    <w:rsid w:val="601D1F8F"/>
    <w:rsid w:val="601F2536"/>
    <w:rsid w:val="60247576"/>
    <w:rsid w:val="602614DB"/>
    <w:rsid w:val="602873E2"/>
    <w:rsid w:val="60287AF6"/>
    <w:rsid w:val="602E7E5B"/>
    <w:rsid w:val="60315495"/>
    <w:rsid w:val="6031791B"/>
    <w:rsid w:val="603C65E7"/>
    <w:rsid w:val="603D0B16"/>
    <w:rsid w:val="60446FFD"/>
    <w:rsid w:val="6052264C"/>
    <w:rsid w:val="60565C4E"/>
    <w:rsid w:val="606063A2"/>
    <w:rsid w:val="60647131"/>
    <w:rsid w:val="606C7F07"/>
    <w:rsid w:val="608C57FE"/>
    <w:rsid w:val="609214D9"/>
    <w:rsid w:val="60933164"/>
    <w:rsid w:val="60A212D0"/>
    <w:rsid w:val="60B473C2"/>
    <w:rsid w:val="60BB0292"/>
    <w:rsid w:val="60CA71E0"/>
    <w:rsid w:val="60D42F2C"/>
    <w:rsid w:val="60E604E6"/>
    <w:rsid w:val="60F6258D"/>
    <w:rsid w:val="61011BB2"/>
    <w:rsid w:val="61052102"/>
    <w:rsid w:val="61052CD7"/>
    <w:rsid w:val="61175439"/>
    <w:rsid w:val="61246385"/>
    <w:rsid w:val="612717B4"/>
    <w:rsid w:val="612C45CE"/>
    <w:rsid w:val="612F3FC4"/>
    <w:rsid w:val="61367A4A"/>
    <w:rsid w:val="613B0DCF"/>
    <w:rsid w:val="613C0BFB"/>
    <w:rsid w:val="614B2BF8"/>
    <w:rsid w:val="614D6E77"/>
    <w:rsid w:val="615C222E"/>
    <w:rsid w:val="617343FF"/>
    <w:rsid w:val="618101E3"/>
    <w:rsid w:val="618D15A2"/>
    <w:rsid w:val="61A44E1C"/>
    <w:rsid w:val="61AF4B24"/>
    <w:rsid w:val="61B81B60"/>
    <w:rsid w:val="61BA213D"/>
    <w:rsid w:val="61BA5C99"/>
    <w:rsid w:val="61BA7B92"/>
    <w:rsid w:val="61C37BE7"/>
    <w:rsid w:val="61CF229A"/>
    <w:rsid w:val="61ED3645"/>
    <w:rsid w:val="61F40326"/>
    <w:rsid w:val="61FD5F24"/>
    <w:rsid w:val="620F7CB9"/>
    <w:rsid w:val="62127E25"/>
    <w:rsid w:val="621C7624"/>
    <w:rsid w:val="621D3A47"/>
    <w:rsid w:val="6223625E"/>
    <w:rsid w:val="62266289"/>
    <w:rsid w:val="6251065C"/>
    <w:rsid w:val="62550BA1"/>
    <w:rsid w:val="625546A1"/>
    <w:rsid w:val="625A7D1F"/>
    <w:rsid w:val="625B1A08"/>
    <w:rsid w:val="62611DB2"/>
    <w:rsid w:val="626242AF"/>
    <w:rsid w:val="627073DF"/>
    <w:rsid w:val="62726CDA"/>
    <w:rsid w:val="627A42E3"/>
    <w:rsid w:val="628141D1"/>
    <w:rsid w:val="6286232A"/>
    <w:rsid w:val="628E0A45"/>
    <w:rsid w:val="628F4D24"/>
    <w:rsid w:val="62900100"/>
    <w:rsid w:val="62901E79"/>
    <w:rsid w:val="62966D59"/>
    <w:rsid w:val="62AA7397"/>
    <w:rsid w:val="62AD125C"/>
    <w:rsid w:val="62AE6FCC"/>
    <w:rsid w:val="62B93853"/>
    <w:rsid w:val="62B953DC"/>
    <w:rsid w:val="62B962CE"/>
    <w:rsid w:val="62BA787D"/>
    <w:rsid w:val="62D83687"/>
    <w:rsid w:val="62EA38CD"/>
    <w:rsid w:val="62F25B83"/>
    <w:rsid w:val="62FF058C"/>
    <w:rsid w:val="630448FD"/>
    <w:rsid w:val="63063093"/>
    <w:rsid w:val="630A00C6"/>
    <w:rsid w:val="631566DC"/>
    <w:rsid w:val="63243701"/>
    <w:rsid w:val="633046DB"/>
    <w:rsid w:val="63445262"/>
    <w:rsid w:val="634458A7"/>
    <w:rsid w:val="635377C2"/>
    <w:rsid w:val="635E63B1"/>
    <w:rsid w:val="63646883"/>
    <w:rsid w:val="636C32BD"/>
    <w:rsid w:val="637E0BF4"/>
    <w:rsid w:val="637F121C"/>
    <w:rsid w:val="63893FDB"/>
    <w:rsid w:val="63916850"/>
    <w:rsid w:val="63932A3C"/>
    <w:rsid w:val="639A4E48"/>
    <w:rsid w:val="639C2D5A"/>
    <w:rsid w:val="63A538F3"/>
    <w:rsid w:val="63AA6AED"/>
    <w:rsid w:val="63AB111F"/>
    <w:rsid w:val="63B40033"/>
    <w:rsid w:val="63BA236A"/>
    <w:rsid w:val="63CD41B3"/>
    <w:rsid w:val="63D10EB0"/>
    <w:rsid w:val="63E006CD"/>
    <w:rsid w:val="63E36485"/>
    <w:rsid w:val="63EB40F2"/>
    <w:rsid w:val="63EC25C0"/>
    <w:rsid w:val="63F05C53"/>
    <w:rsid w:val="63F07A5F"/>
    <w:rsid w:val="640319AA"/>
    <w:rsid w:val="64255118"/>
    <w:rsid w:val="64280528"/>
    <w:rsid w:val="643772C8"/>
    <w:rsid w:val="64422DEC"/>
    <w:rsid w:val="64453A03"/>
    <w:rsid w:val="6447655F"/>
    <w:rsid w:val="644E3BF2"/>
    <w:rsid w:val="64565585"/>
    <w:rsid w:val="645A2DCE"/>
    <w:rsid w:val="645F1C23"/>
    <w:rsid w:val="646238B6"/>
    <w:rsid w:val="6467587B"/>
    <w:rsid w:val="64682E21"/>
    <w:rsid w:val="646B2DA9"/>
    <w:rsid w:val="646B3A4D"/>
    <w:rsid w:val="6476213C"/>
    <w:rsid w:val="649E593B"/>
    <w:rsid w:val="649F6480"/>
    <w:rsid w:val="64A23CB1"/>
    <w:rsid w:val="64A86891"/>
    <w:rsid w:val="64AB20F7"/>
    <w:rsid w:val="64C777EC"/>
    <w:rsid w:val="64CE7FB2"/>
    <w:rsid w:val="64D82C05"/>
    <w:rsid w:val="64E71214"/>
    <w:rsid w:val="64F774CD"/>
    <w:rsid w:val="64F84B5B"/>
    <w:rsid w:val="65000FCE"/>
    <w:rsid w:val="650A70C2"/>
    <w:rsid w:val="651E1475"/>
    <w:rsid w:val="65237095"/>
    <w:rsid w:val="65261342"/>
    <w:rsid w:val="65266111"/>
    <w:rsid w:val="652B0C59"/>
    <w:rsid w:val="65303169"/>
    <w:rsid w:val="65303F7A"/>
    <w:rsid w:val="6535711D"/>
    <w:rsid w:val="653B64B9"/>
    <w:rsid w:val="653B69C2"/>
    <w:rsid w:val="65424ACD"/>
    <w:rsid w:val="65435FB1"/>
    <w:rsid w:val="654A5926"/>
    <w:rsid w:val="655A1669"/>
    <w:rsid w:val="6560136A"/>
    <w:rsid w:val="6565425A"/>
    <w:rsid w:val="65664C5A"/>
    <w:rsid w:val="656F40E2"/>
    <w:rsid w:val="657232B5"/>
    <w:rsid w:val="6572708E"/>
    <w:rsid w:val="657E47D8"/>
    <w:rsid w:val="65871AD1"/>
    <w:rsid w:val="658F00DF"/>
    <w:rsid w:val="65923054"/>
    <w:rsid w:val="659A1C23"/>
    <w:rsid w:val="65A717A3"/>
    <w:rsid w:val="65AA73CE"/>
    <w:rsid w:val="65AB173D"/>
    <w:rsid w:val="65B56F44"/>
    <w:rsid w:val="65C569A4"/>
    <w:rsid w:val="65CE1FB3"/>
    <w:rsid w:val="65D26195"/>
    <w:rsid w:val="65DB0F20"/>
    <w:rsid w:val="65E67B9A"/>
    <w:rsid w:val="65EE5EF4"/>
    <w:rsid w:val="65FE40B5"/>
    <w:rsid w:val="65FE68FC"/>
    <w:rsid w:val="65FF2DAC"/>
    <w:rsid w:val="660420CA"/>
    <w:rsid w:val="660B6C2C"/>
    <w:rsid w:val="66192828"/>
    <w:rsid w:val="661F2D5D"/>
    <w:rsid w:val="662D517F"/>
    <w:rsid w:val="662F4AF5"/>
    <w:rsid w:val="66303092"/>
    <w:rsid w:val="66352315"/>
    <w:rsid w:val="66355A97"/>
    <w:rsid w:val="664052CD"/>
    <w:rsid w:val="66472CDD"/>
    <w:rsid w:val="6648413E"/>
    <w:rsid w:val="66590D2D"/>
    <w:rsid w:val="665E5500"/>
    <w:rsid w:val="66626D60"/>
    <w:rsid w:val="666A2F2F"/>
    <w:rsid w:val="666D0CE1"/>
    <w:rsid w:val="666E0D37"/>
    <w:rsid w:val="66747F3F"/>
    <w:rsid w:val="66786700"/>
    <w:rsid w:val="66835E64"/>
    <w:rsid w:val="668F55C6"/>
    <w:rsid w:val="66946AD2"/>
    <w:rsid w:val="66953E7B"/>
    <w:rsid w:val="669C2EA8"/>
    <w:rsid w:val="66A15A9D"/>
    <w:rsid w:val="66AF1FE0"/>
    <w:rsid w:val="66B34051"/>
    <w:rsid w:val="66C8420E"/>
    <w:rsid w:val="66C9327C"/>
    <w:rsid w:val="66CF5A16"/>
    <w:rsid w:val="66D12359"/>
    <w:rsid w:val="66DE2D0E"/>
    <w:rsid w:val="66DE3A2F"/>
    <w:rsid w:val="66F43D4A"/>
    <w:rsid w:val="672164F9"/>
    <w:rsid w:val="67294A42"/>
    <w:rsid w:val="67295CD8"/>
    <w:rsid w:val="672C7B37"/>
    <w:rsid w:val="6732377B"/>
    <w:rsid w:val="673B5505"/>
    <w:rsid w:val="67400F5D"/>
    <w:rsid w:val="67433F94"/>
    <w:rsid w:val="6754555C"/>
    <w:rsid w:val="67570638"/>
    <w:rsid w:val="67616FAD"/>
    <w:rsid w:val="67643DB9"/>
    <w:rsid w:val="676C4FC5"/>
    <w:rsid w:val="677A19D6"/>
    <w:rsid w:val="677F7940"/>
    <w:rsid w:val="678B3228"/>
    <w:rsid w:val="678C20BC"/>
    <w:rsid w:val="679578D2"/>
    <w:rsid w:val="67986E79"/>
    <w:rsid w:val="67986EDD"/>
    <w:rsid w:val="67987E28"/>
    <w:rsid w:val="679B75D8"/>
    <w:rsid w:val="67A82575"/>
    <w:rsid w:val="67AF579C"/>
    <w:rsid w:val="67B50A2C"/>
    <w:rsid w:val="67B516CF"/>
    <w:rsid w:val="67BC535F"/>
    <w:rsid w:val="67C01E36"/>
    <w:rsid w:val="67C803A8"/>
    <w:rsid w:val="67D03B40"/>
    <w:rsid w:val="67DE04F8"/>
    <w:rsid w:val="67E02509"/>
    <w:rsid w:val="67EB5C1B"/>
    <w:rsid w:val="67F4640E"/>
    <w:rsid w:val="67F46E9F"/>
    <w:rsid w:val="67F96FA7"/>
    <w:rsid w:val="68151085"/>
    <w:rsid w:val="681D631E"/>
    <w:rsid w:val="681E2A29"/>
    <w:rsid w:val="6824547D"/>
    <w:rsid w:val="68292578"/>
    <w:rsid w:val="683176B6"/>
    <w:rsid w:val="6832348F"/>
    <w:rsid w:val="683F1067"/>
    <w:rsid w:val="684319FE"/>
    <w:rsid w:val="68465287"/>
    <w:rsid w:val="68511E42"/>
    <w:rsid w:val="6867046A"/>
    <w:rsid w:val="6868302A"/>
    <w:rsid w:val="686C5A72"/>
    <w:rsid w:val="68791F4E"/>
    <w:rsid w:val="687979DF"/>
    <w:rsid w:val="688C6AB3"/>
    <w:rsid w:val="688E12DE"/>
    <w:rsid w:val="689212FE"/>
    <w:rsid w:val="68927A66"/>
    <w:rsid w:val="689B0527"/>
    <w:rsid w:val="689B0E27"/>
    <w:rsid w:val="689C25FF"/>
    <w:rsid w:val="68A57C57"/>
    <w:rsid w:val="68AC7696"/>
    <w:rsid w:val="68C4280B"/>
    <w:rsid w:val="68C978A0"/>
    <w:rsid w:val="68CC1517"/>
    <w:rsid w:val="68CC3D9E"/>
    <w:rsid w:val="68CC5330"/>
    <w:rsid w:val="68CF5130"/>
    <w:rsid w:val="68D428D6"/>
    <w:rsid w:val="68DB370B"/>
    <w:rsid w:val="68E12210"/>
    <w:rsid w:val="68E7086D"/>
    <w:rsid w:val="68EC75B5"/>
    <w:rsid w:val="68ED6B14"/>
    <w:rsid w:val="68F2196E"/>
    <w:rsid w:val="68F808EC"/>
    <w:rsid w:val="68F84509"/>
    <w:rsid w:val="68F95385"/>
    <w:rsid w:val="69071588"/>
    <w:rsid w:val="69092152"/>
    <w:rsid w:val="690E72CF"/>
    <w:rsid w:val="69120C4E"/>
    <w:rsid w:val="691351FB"/>
    <w:rsid w:val="691C17CD"/>
    <w:rsid w:val="691C4585"/>
    <w:rsid w:val="692122FA"/>
    <w:rsid w:val="69231B0C"/>
    <w:rsid w:val="6930284C"/>
    <w:rsid w:val="693C3138"/>
    <w:rsid w:val="69422EE0"/>
    <w:rsid w:val="69434B73"/>
    <w:rsid w:val="69451EE7"/>
    <w:rsid w:val="69474952"/>
    <w:rsid w:val="6950151D"/>
    <w:rsid w:val="69511875"/>
    <w:rsid w:val="695322AC"/>
    <w:rsid w:val="695F32F1"/>
    <w:rsid w:val="69624302"/>
    <w:rsid w:val="696972E8"/>
    <w:rsid w:val="696B49C7"/>
    <w:rsid w:val="69797C2C"/>
    <w:rsid w:val="697A4E6A"/>
    <w:rsid w:val="697B74DF"/>
    <w:rsid w:val="699856F4"/>
    <w:rsid w:val="699D6095"/>
    <w:rsid w:val="699D66A3"/>
    <w:rsid w:val="699E0B4B"/>
    <w:rsid w:val="69B03CBC"/>
    <w:rsid w:val="69BA03C1"/>
    <w:rsid w:val="69C31666"/>
    <w:rsid w:val="69C41CA0"/>
    <w:rsid w:val="69D009DD"/>
    <w:rsid w:val="69D273EB"/>
    <w:rsid w:val="69DB6D68"/>
    <w:rsid w:val="69E22D0E"/>
    <w:rsid w:val="69E505FB"/>
    <w:rsid w:val="69E94E2F"/>
    <w:rsid w:val="69F80CC3"/>
    <w:rsid w:val="6A05348B"/>
    <w:rsid w:val="6A151613"/>
    <w:rsid w:val="6A4A0894"/>
    <w:rsid w:val="6A5860D2"/>
    <w:rsid w:val="6A5F27C6"/>
    <w:rsid w:val="6A6405CE"/>
    <w:rsid w:val="6A6A5511"/>
    <w:rsid w:val="6A722F6A"/>
    <w:rsid w:val="6A7E4B7D"/>
    <w:rsid w:val="6A806271"/>
    <w:rsid w:val="6A8C1A45"/>
    <w:rsid w:val="6A903FC7"/>
    <w:rsid w:val="6A94641C"/>
    <w:rsid w:val="6AA45BEA"/>
    <w:rsid w:val="6AA734BF"/>
    <w:rsid w:val="6AAB1FFE"/>
    <w:rsid w:val="6AAB7931"/>
    <w:rsid w:val="6ABF0256"/>
    <w:rsid w:val="6AD05584"/>
    <w:rsid w:val="6AD514FD"/>
    <w:rsid w:val="6AE00B95"/>
    <w:rsid w:val="6AE368DE"/>
    <w:rsid w:val="6AEF1672"/>
    <w:rsid w:val="6B047C64"/>
    <w:rsid w:val="6B050CA5"/>
    <w:rsid w:val="6B072F2B"/>
    <w:rsid w:val="6B0D2C70"/>
    <w:rsid w:val="6B1123C5"/>
    <w:rsid w:val="6B1D7C1A"/>
    <w:rsid w:val="6B226786"/>
    <w:rsid w:val="6B2B497F"/>
    <w:rsid w:val="6B337C49"/>
    <w:rsid w:val="6B3D4071"/>
    <w:rsid w:val="6B457902"/>
    <w:rsid w:val="6B53760B"/>
    <w:rsid w:val="6B5648BB"/>
    <w:rsid w:val="6B5851D6"/>
    <w:rsid w:val="6B6328DF"/>
    <w:rsid w:val="6B634B11"/>
    <w:rsid w:val="6B657CB8"/>
    <w:rsid w:val="6B6E4CB6"/>
    <w:rsid w:val="6B7231A0"/>
    <w:rsid w:val="6B764D4B"/>
    <w:rsid w:val="6B772420"/>
    <w:rsid w:val="6BA32E13"/>
    <w:rsid w:val="6BB637E6"/>
    <w:rsid w:val="6BC806A3"/>
    <w:rsid w:val="6BCD4485"/>
    <w:rsid w:val="6BCF474C"/>
    <w:rsid w:val="6BD0159D"/>
    <w:rsid w:val="6BE437C0"/>
    <w:rsid w:val="6BEC3810"/>
    <w:rsid w:val="6BF52B32"/>
    <w:rsid w:val="6BF60795"/>
    <w:rsid w:val="6BFC5A9A"/>
    <w:rsid w:val="6C001B2C"/>
    <w:rsid w:val="6C144697"/>
    <w:rsid w:val="6C1A2C14"/>
    <w:rsid w:val="6C1E4EC4"/>
    <w:rsid w:val="6C210515"/>
    <w:rsid w:val="6C217F8E"/>
    <w:rsid w:val="6C236E73"/>
    <w:rsid w:val="6C2B2390"/>
    <w:rsid w:val="6C30066D"/>
    <w:rsid w:val="6C337889"/>
    <w:rsid w:val="6C357A74"/>
    <w:rsid w:val="6C393828"/>
    <w:rsid w:val="6C3F24AD"/>
    <w:rsid w:val="6C433868"/>
    <w:rsid w:val="6C441B1C"/>
    <w:rsid w:val="6C4920B2"/>
    <w:rsid w:val="6C49365D"/>
    <w:rsid w:val="6C721BAB"/>
    <w:rsid w:val="6C72269C"/>
    <w:rsid w:val="6C772168"/>
    <w:rsid w:val="6C8033AE"/>
    <w:rsid w:val="6C854A84"/>
    <w:rsid w:val="6C952890"/>
    <w:rsid w:val="6C972779"/>
    <w:rsid w:val="6C994FB6"/>
    <w:rsid w:val="6C9B2A9C"/>
    <w:rsid w:val="6C9F1DBE"/>
    <w:rsid w:val="6C9F2E19"/>
    <w:rsid w:val="6CA0075C"/>
    <w:rsid w:val="6CA51D46"/>
    <w:rsid w:val="6CB1178C"/>
    <w:rsid w:val="6CB5002B"/>
    <w:rsid w:val="6CBE47AD"/>
    <w:rsid w:val="6CD3770C"/>
    <w:rsid w:val="6CE50477"/>
    <w:rsid w:val="6CEE2B03"/>
    <w:rsid w:val="6CF71D7B"/>
    <w:rsid w:val="6CF73DD1"/>
    <w:rsid w:val="6CFC2A23"/>
    <w:rsid w:val="6CFC5AC0"/>
    <w:rsid w:val="6D0173FA"/>
    <w:rsid w:val="6D0B0145"/>
    <w:rsid w:val="6D0B77C0"/>
    <w:rsid w:val="6D1939D5"/>
    <w:rsid w:val="6D2053CC"/>
    <w:rsid w:val="6D304E75"/>
    <w:rsid w:val="6D3B1836"/>
    <w:rsid w:val="6D3F18FA"/>
    <w:rsid w:val="6D4038D7"/>
    <w:rsid w:val="6D4B0F68"/>
    <w:rsid w:val="6D504B6C"/>
    <w:rsid w:val="6D506C3D"/>
    <w:rsid w:val="6D5348B8"/>
    <w:rsid w:val="6D585A4E"/>
    <w:rsid w:val="6D5C3CF6"/>
    <w:rsid w:val="6D645FD0"/>
    <w:rsid w:val="6D6D23E0"/>
    <w:rsid w:val="6D767B38"/>
    <w:rsid w:val="6D8B2B9A"/>
    <w:rsid w:val="6D8F32E2"/>
    <w:rsid w:val="6D92414A"/>
    <w:rsid w:val="6D990439"/>
    <w:rsid w:val="6D9C0386"/>
    <w:rsid w:val="6DAD1160"/>
    <w:rsid w:val="6DB00901"/>
    <w:rsid w:val="6DB050F0"/>
    <w:rsid w:val="6DB14284"/>
    <w:rsid w:val="6DC1015C"/>
    <w:rsid w:val="6DE57BBE"/>
    <w:rsid w:val="6DE91AC4"/>
    <w:rsid w:val="6DEE74BD"/>
    <w:rsid w:val="6DF057E7"/>
    <w:rsid w:val="6DF07A20"/>
    <w:rsid w:val="6DF115F6"/>
    <w:rsid w:val="6DF754E0"/>
    <w:rsid w:val="6DFF137D"/>
    <w:rsid w:val="6E070E95"/>
    <w:rsid w:val="6E0A12E9"/>
    <w:rsid w:val="6E1A4EB2"/>
    <w:rsid w:val="6E2B53E6"/>
    <w:rsid w:val="6E2C0D10"/>
    <w:rsid w:val="6E3316BC"/>
    <w:rsid w:val="6E354B30"/>
    <w:rsid w:val="6E360559"/>
    <w:rsid w:val="6E3C534E"/>
    <w:rsid w:val="6E5137C9"/>
    <w:rsid w:val="6E552526"/>
    <w:rsid w:val="6E5C682B"/>
    <w:rsid w:val="6E5F3BBA"/>
    <w:rsid w:val="6E6B2EE8"/>
    <w:rsid w:val="6E6E6C00"/>
    <w:rsid w:val="6E76413D"/>
    <w:rsid w:val="6E79381B"/>
    <w:rsid w:val="6E800B42"/>
    <w:rsid w:val="6E812F68"/>
    <w:rsid w:val="6E8135FF"/>
    <w:rsid w:val="6E886E0C"/>
    <w:rsid w:val="6E8A2D07"/>
    <w:rsid w:val="6E8B6899"/>
    <w:rsid w:val="6E901EDA"/>
    <w:rsid w:val="6E981CE1"/>
    <w:rsid w:val="6E9E7E9E"/>
    <w:rsid w:val="6EAD0E36"/>
    <w:rsid w:val="6EB05440"/>
    <w:rsid w:val="6EB80955"/>
    <w:rsid w:val="6EBC3124"/>
    <w:rsid w:val="6EC5276E"/>
    <w:rsid w:val="6ED23866"/>
    <w:rsid w:val="6EE05154"/>
    <w:rsid w:val="6EEA03F2"/>
    <w:rsid w:val="6EFA0032"/>
    <w:rsid w:val="6EFC761D"/>
    <w:rsid w:val="6F160610"/>
    <w:rsid w:val="6F2475BC"/>
    <w:rsid w:val="6F29736D"/>
    <w:rsid w:val="6F2B6BA3"/>
    <w:rsid w:val="6F2E0EED"/>
    <w:rsid w:val="6F334840"/>
    <w:rsid w:val="6F3478BB"/>
    <w:rsid w:val="6F373286"/>
    <w:rsid w:val="6F413F50"/>
    <w:rsid w:val="6F4153F3"/>
    <w:rsid w:val="6F4377A0"/>
    <w:rsid w:val="6F4463A8"/>
    <w:rsid w:val="6F494CEA"/>
    <w:rsid w:val="6F562001"/>
    <w:rsid w:val="6F6716D3"/>
    <w:rsid w:val="6F69720A"/>
    <w:rsid w:val="6F6C0E42"/>
    <w:rsid w:val="6F7362C2"/>
    <w:rsid w:val="6F7C3F56"/>
    <w:rsid w:val="6F85511D"/>
    <w:rsid w:val="6F8E4282"/>
    <w:rsid w:val="6F8E7202"/>
    <w:rsid w:val="6FA4668D"/>
    <w:rsid w:val="6FA93656"/>
    <w:rsid w:val="6FB77AF4"/>
    <w:rsid w:val="6FC170B5"/>
    <w:rsid w:val="6FC66ECC"/>
    <w:rsid w:val="6FC93C52"/>
    <w:rsid w:val="6FD32992"/>
    <w:rsid w:val="6FD74AB8"/>
    <w:rsid w:val="6FD74DCA"/>
    <w:rsid w:val="6FDD5A68"/>
    <w:rsid w:val="6FE33E16"/>
    <w:rsid w:val="6FE40B77"/>
    <w:rsid w:val="6FF33BC0"/>
    <w:rsid w:val="6FFF274E"/>
    <w:rsid w:val="6FFFE6F2"/>
    <w:rsid w:val="700249D6"/>
    <w:rsid w:val="70084150"/>
    <w:rsid w:val="70114BD0"/>
    <w:rsid w:val="70232BE2"/>
    <w:rsid w:val="702860E7"/>
    <w:rsid w:val="703461AB"/>
    <w:rsid w:val="70372650"/>
    <w:rsid w:val="703E16F6"/>
    <w:rsid w:val="70400D63"/>
    <w:rsid w:val="70414EEF"/>
    <w:rsid w:val="704B1F17"/>
    <w:rsid w:val="704C4D35"/>
    <w:rsid w:val="70584A48"/>
    <w:rsid w:val="70587970"/>
    <w:rsid w:val="705A1486"/>
    <w:rsid w:val="706D470C"/>
    <w:rsid w:val="70793DE4"/>
    <w:rsid w:val="707A2A1C"/>
    <w:rsid w:val="707F0897"/>
    <w:rsid w:val="708C669D"/>
    <w:rsid w:val="708D2431"/>
    <w:rsid w:val="70914ACE"/>
    <w:rsid w:val="709A7701"/>
    <w:rsid w:val="70A0456C"/>
    <w:rsid w:val="70A41936"/>
    <w:rsid w:val="70B37ABB"/>
    <w:rsid w:val="70B4333B"/>
    <w:rsid w:val="70B961FE"/>
    <w:rsid w:val="70BE43E2"/>
    <w:rsid w:val="70C36F8F"/>
    <w:rsid w:val="70D622DC"/>
    <w:rsid w:val="70D77C4E"/>
    <w:rsid w:val="70DA7694"/>
    <w:rsid w:val="70EC669F"/>
    <w:rsid w:val="70EE7958"/>
    <w:rsid w:val="70FA6866"/>
    <w:rsid w:val="70FE3080"/>
    <w:rsid w:val="7103592E"/>
    <w:rsid w:val="71052A55"/>
    <w:rsid w:val="71080A1D"/>
    <w:rsid w:val="711B4D29"/>
    <w:rsid w:val="711C08E7"/>
    <w:rsid w:val="71240CE8"/>
    <w:rsid w:val="712629B7"/>
    <w:rsid w:val="71365F8B"/>
    <w:rsid w:val="71495DD7"/>
    <w:rsid w:val="71564977"/>
    <w:rsid w:val="71672E56"/>
    <w:rsid w:val="716D04E4"/>
    <w:rsid w:val="718053F2"/>
    <w:rsid w:val="7182100F"/>
    <w:rsid w:val="718A5FAF"/>
    <w:rsid w:val="718B5197"/>
    <w:rsid w:val="719148D6"/>
    <w:rsid w:val="71985D8A"/>
    <w:rsid w:val="71A7421A"/>
    <w:rsid w:val="71B326C6"/>
    <w:rsid w:val="71B70F25"/>
    <w:rsid w:val="71BB72B9"/>
    <w:rsid w:val="71D0184F"/>
    <w:rsid w:val="71E90BCC"/>
    <w:rsid w:val="71F13698"/>
    <w:rsid w:val="71F82C1B"/>
    <w:rsid w:val="71F91AE7"/>
    <w:rsid w:val="7209181D"/>
    <w:rsid w:val="720B24BD"/>
    <w:rsid w:val="72110AF2"/>
    <w:rsid w:val="721F1A17"/>
    <w:rsid w:val="722179A1"/>
    <w:rsid w:val="7228423B"/>
    <w:rsid w:val="722E2831"/>
    <w:rsid w:val="722F1E59"/>
    <w:rsid w:val="723326F9"/>
    <w:rsid w:val="72456509"/>
    <w:rsid w:val="724A0EC7"/>
    <w:rsid w:val="72552DBD"/>
    <w:rsid w:val="726001BD"/>
    <w:rsid w:val="726B0FA3"/>
    <w:rsid w:val="72756600"/>
    <w:rsid w:val="727870F2"/>
    <w:rsid w:val="728A7138"/>
    <w:rsid w:val="728A7C1C"/>
    <w:rsid w:val="72933AD7"/>
    <w:rsid w:val="72952638"/>
    <w:rsid w:val="7299192A"/>
    <w:rsid w:val="729F6401"/>
    <w:rsid w:val="72A215A0"/>
    <w:rsid w:val="72A93B11"/>
    <w:rsid w:val="72B130F2"/>
    <w:rsid w:val="72C21AA9"/>
    <w:rsid w:val="72F31532"/>
    <w:rsid w:val="73037DAD"/>
    <w:rsid w:val="7309526A"/>
    <w:rsid w:val="730B1A0A"/>
    <w:rsid w:val="731E077C"/>
    <w:rsid w:val="731E3876"/>
    <w:rsid w:val="73256E4D"/>
    <w:rsid w:val="7327503F"/>
    <w:rsid w:val="73303038"/>
    <w:rsid w:val="73341AD1"/>
    <w:rsid w:val="7336321E"/>
    <w:rsid w:val="734538B3"/>
    <w:rsid w:val="734F7E21"/>
    <w:rsid w:val="73580AE6"/>
    <w:rsid w:val="73627FCC"/>
    <w:rsid w:val="736C2B77"/>
    <w:rsid w:val="737A2B43"/>
    <w:rsid w:val="737D0ED5"/>
    <w:rsid w:val="737F549A"/>
    <w:rsid w:val="738946F3"/>
    <w:rsid w:val="738D6BC7"/>
    <w:rsid w:val="738F76C2"/>
    <w:rsid w:val="739B2381"/>
    <w:rsid w:val="73A218D5"/>
    <w:rsid w:val="73A65D5A"/>
    <w:rsid w:val="73B20AA4"/>
    <w:rsid w:val="73B464B8"/>
    <w:rsid w:val="73B527EA"/>
    <w:rsid w:val="73CE1AED"/>
    <w:rsid w:val="73D24618"/>
    <w:rsid w:val="73D42C49"/>
    <w:rsid w:val="73D858E3"/>
    <w:rsid w:val="73E04605"/>
    <w:rsid w:val="73E051AE"/>
    <w:rsid w:val="73E37406"/>
    <w:rsid w:val="73F357AE"/>
    <w:rsid w:val="73FE135D"/>
    <w:rsid w:val="73FE55A5"/>
    <w:rsid w:val="740625FA"/>
    <w:rsid w:val="740D4CB8"/>
    <w:rsid w:val="740E44E8"/>
    <w:rsid w:val="74116B5F"/>
    <w:rsid w:val="74123AA2"/>
    <w:rsid w:val="741503E9"/>
    <w:rsid w:val="74165834"/>
    <w:rsid w:val="74184038"/>
    <w:rsid w:val="74265823"/>
    <w:rsid w:val="742E12D4"/>
    <w:rsid w:val="742F5433"/>
    <w:rsid w:val="74302726"/>
    <w:rsid w:val="74377B25"/>
    <w:rsid w:val="744E1A17"/>
    <w:rsid w:val="744F2116"/>
    <w:rsid w:val="74552A41"/>
    <w:rsid w:val="745851F8"/>
    <w:rsid w:val="745B4170"/>
    <w:rsid w:val="745D0A4B"/>
    <w:rsid w:val="74665132"/>
    <w:rsid w:val="746C57AC"/>
    <w:rsid w:val="74753F82"/>
    <w:rsid w:val="748F0814"/>
    <w:rsid w:val="749B5424"/>
    <w:rsid w:val="74A35C3A"/>
    <w:rsid w:val="74B37E2E"/>
    <w:rsid w:val="74B5229A"/>
    <w:rsid w:val="74B60FF1"/>
    <w:rsid w:val="74B76D66"/>
    <w:rsid w:val="74B95418"/>
    <w:rsid w:val="74C14D83"/>
    <w:rsid w:val="74C82725"/>
    <w:rsid w:val="74E2227D"/>
    <w:rsid w:val="74E63CA8"/>
    <w:rsid w:val="74E92C44"/>
    <w:rsid w:val="74FA0379"/>
    <w:rsid w:val="74FE1B36"/>
    <w:rsid w:val="75007EFF"/>
    <w:rsid w:val="75143827"/>
    <w:rsid w:val="751A1857"/>
    <w:rsid w:val="751E6081"/>
    <w:rsid w:val="75312462"/>
    <w:rsid w:val="755C1BC9"/>
    <w:rsid w:val="756B2C4C"/>
    <w:rsid w:val="75931E2C"/>
    <w:rsid w:val="759874A9"/>
    <w:rsid w:val="75993B1E"/>
    <w:rsid w:val="75A464F2"/>
    <w:rsid w:val="75AC734E"/>
    <w:rsid w:val="75B16AEE"/>
    <w:rsid w:val="75B52A62"/>
    <w:rsid w:val="75B675BF"/>
    <w:rsid w:val="75C07A6B"/>
    <w:rsid w:val="75C90631"/>
    <w:rsid w:val="75D219F7"/>
    <w:rsid w:val="75D27928"/>
    <w:rsid w:val="75E636BA"/>
    <w:rsid w:val="75EB5180"/>
    <w:rsid w:val="75F06623"/>
    <w:rsid w:val="75F25A01"/>
    <w:rsid w:val="75F51208"/>
    <w:rsid w:val="760152A1"/>
    <w:rsid w:val="760A17BD"/>
    <w:rsid w:val="76113149"/>
    <w:rsid w:val="761459F1"/>
    <w:rsid w:val="761C647C"/>
    <w:rsid w:val="761E4516"/>
    <w:rsid w:val="76261C81"/>
    <w:rsid w:val="76306735"/>
    <w:rsid w:val="7634513C"/>
    <w:rsid w:val="764C4657"/>
    <w:rsid w:val="76536A36"/>
    <w:rsid w:val="76536B52"/>
    <w:rsid w:val="765A11E5"/>
    <w:rsid w:val="765C1E98"/>
    <w:rsid w:val="765F392E"/>
    <w:rsid w:val="76675AE9"/>
    <w:rsid w:val="76696DDC"/>
    <w:rsid w:val="766E4699"/>
    <w:rsid w:val="767325D2"/>
    <w:rsid w:val="7673502E"/>
    <w:rsid w:val="767F21F6"/>
    <w:rsid w:val="76822A07"/>
    <w:rsid w:val="768B0186"/>
    <w:rsid w:val="768B1C93"/>
    <w:rsid w:val="769105D2"/>
    <w:rsid w:val="76A41437"/>
    <w:rsid w:val="76A97992"/>
    <w:rsid w:val="76AA1591"/>
    <w:rsid w:val="76C347C9"/>
    <w:rsid w:val="76C8106A"/>
    <w:rsid w:val="76C87F7E"/>
    <w:rsid w:val="76D44188"/>
    <w:rsid w:val="76D4442A"/>
    <w:rsid w:val="76DD5DF9"/>
    <w:rsid w:val="76E574AA"/>
    <w:rsid w:val="76EC30FA"/>
    <w:rsid w:val="76FF4234"/>
    <w:rsid w:val="77267215"/>
    <w:rsid w:val="772A3826"/>
    <w:rsid w:val="772C5CB8"/>
    <w:rsid w:val="77433480"/>
    <w:rsid w:val="77443393"/>
    <w:rsid w:val="774C2FD4"/>
    <w:rsid w:val="77586F41"/>
    <w:rsid w:val="77621033"/>
    <w:rsid w:val="7764058B"/>
    <w:rsid w:val="776A049D"/>
    <w:rsid w:val="7785612F"/>
    <w:rsid w:val="77877BD8"/>
    <w:rsid w:val="77920CAC"/>
    <w:rsid w:val="779608B1"/>
    <w:rsid w:val="77AF2126"/>
    <w:rsid w:val="77B90E26"/>
    <w:rsid w:val="77B947A4"/>
    <w:rsid w:val="77BB317F"/>
    <w:rsid w:val="77C47D08"/>
    <w:rsid w:val="77D04452"/>
    <w:rsid w:val="77D41952"/>
    <w:rsid w:val="77D646B3"/>
    <w:rsid w:val="77DA45AA"/>
    <w:rsid w:val="77E02587"/>
    <w:rsid w:val="77E64A52"/>
    <w:rsid w:val="77EE0BEF"/>
    <w:rsid w:val="77EF1CE4"/>
    <w:rsid w:val="77F4AD7B"/>
    <w:rsid w:val="77F72368"/>
    <w:rsid w:val="77FD2D80"/>
    <w:rsid w:val="780619E0"/>
    <w:rsid w:val="78104B70"/>
    <w:rsid w:val="78134CE7"/>
    <w:rsid w:val="781C4EEF"/>
    <w:rsid w:val="781C6C86"/>
    <w:rsid w:val="78343BFE"/>
    <w:rsid w:val="783E1BE4"/>
    <w:rsid w:val="78414AA1"/>
    <w:rsid w:val="78520B14"/>
    <w:rsid w:val="7854746F"/>
    <w:rsid w:val="785E045B"/>
    <w:rsid w:val="787B0680"/>
    <w:rsid w:val="788146C9"/>
    <w:rsid w:val="78862AA4"/>
    <w:rsid w:val="788E6731"/>
    <w:rsid w:val="78904CBD"/>
    <w:rsid w:val="78957033"/>
    <w:rsid w:val="789E65DE"/>
    <w:rsid w:val="78A76762"/>
    <w:rsid w:val="78AE643A"/>
    <w:rsid w:val="78B054BC"/>
    <w:rsid w:val="78BD4F46"/>
    <w:rsid w:val="78C94E90"/>
    <w:rsid w:val="78D91C96"/>
    <w:rsid w:val="78D92F1C"/>
    <w:rsid w:val="78DE4DD2"/>
    <w:rsid w:val="78EA3048"/>
    <w:rsid w:val="790902D2"/>
    <w:rsid w:val="790A212F"/>
    <w:rsid w:val="791403C6"/>
    <w:rsid w:val="791430B9"/>
    <w:rsid w:val="7919747D"/>
    <w:rsid w:val="791B1C83"/>
    <w:rsid w:val="79213ABB"/>
    <w:rsid w:val="79241B09"/>
    <w:rsid w:val="79260782"/>
    <w:rsid w:val="793D0E31"/>
    <w:rsid w:val="793F36FA"/>
    <w:rsid w:val="794550D5"/>
    <w:rsid w:val="794D7197"/>
    <w:rsid w:val="794F38C0"/>
    <w:rsid w:val="795E52A8"/>
    <w:rsid w:val="79633EF3"/>
    <w:rsid w:val="7968203E"/>
    <w:rsid w:val="796A4D16"/>
    <w:rsid w:val="797207DB"/>
    <w:rsid w:val="7973225B"/>
    <w:rsid w:val="797A0E9D"/>
    <w:rsid w:val="79903B9E"/>
    <w:rsid w:val="7992605B"/>
    <w:rsid w:val="799A31CF"/>
    <w:rsid w:val="799D4C98"/>
    <w:rsid w:val="799E0E3B"/>
    <w:rsid w:val="79A40A4D"/>
    <w:rsid w:val="79A76832"/>
    <w:rsid w:val="79AD428C"/>
    <w:rsid w:val="79BD1746"/>
    <w:rsid w:val="79BD1A60"/>
    <w:rsid w:val="79BD4C39"/>
    <w:rsid w:val="79C43E58"/>
    <w:rsid w:val="79C518EE"/>
    <w:rsid w:val="79C66CE5"/>
    <w:rsid w:val="79C73A49"/>
    <w:rsid w:val="79C95BE1"/>
    <w:rsid w:val="79EB24A9"/>
    <w:rsid w:val="79F15B58"/>
    <w:rsid w:val="79F56560"/>
    <w:rsid w:val="79FD3C20"/>
    <w:rsid w:val="7A06409B"/>
    <w:rsid w:val="7A064BC6"/>
    <w:rsid w:val="7A066D60"/>
    <w:rsid w:val="7A067274"/>
    <w:rsid w:val="7A0B28F6"/>
    <w:rsid w:val="7A0E1801"/>
    <w:rsid w:val="7A124251"/>
    <w:rsid w:val="7A1B44F7"/>
    <w:rsid w:val="7A256105"/>
    <w:rsid w:val="7A26111C"/>
    <w:rsid w:val="7A262840"/>
    <w:rsid w:val="7A2641E7"/>
    <w:rsid w:val="7A2E0044"/>
    <w:rsid w:val="7A3B197F"/>
    <w:rsid w:val="7A3E1E86"/>
    <w:rsid w:val="7A6A40A9"/>
    <w:rsid w:val="7A6B4F43"/>
    <w:rsid w:val="7A6B6AF1"/>
    <w:rsid w:val="7A6F7E38"/>
    <w:rsid w:val="7A71686B"/>
    <w:rsid w:val="7A7909D3"/>
    <w:rsid w:val="7A7A00A1"/>
    <w:rsid w:val="7A7D5CCA"/>
    <w:rsid w:val="7A835029"/>
    <w:rsid w:val="7A8F7EEB"/>
    <w:rsid w:val="7A9932D3"/>
    <w:rsid w:val="7A9A743A"/>
    <w:rsid w:val="7AA717B8"/>
    <w:rsid w:val="7AA84374"/>
    <w:rsid w:val="7AA905B3"/>
    <w:rsid w:val="7AB27E46"/>
    <w:rsid w:val="7AB94041"/>
    <w:rsid w:val="7AC07700"/>
    <w:rsid w:val="7AC136F9"/>
    <w:rsid w:val="7AC45463"/>
    <w:rsid w:val="7AD355B7"/>
    <w:rsid w:val="7AE77CFC"/>
    <w:rsid w:val="7AEA4BC4"/>
    <w:rsid w:val="7AEC02E4"/>
    <w:rsid w:val="7AF01AA6"/>
    <w:rsid w:val="7AF6400A"/>
    <w:rsid w:val="7AF97888"/>
    <w:rsid w:val="7AFC3E59"/>
    <w:rsid w:val="7AFC56D0"/>
    <w:rsid w:val="7B040B24"/>
    <w:rsid w:val="7B0B6FF2"/>
    <w:rsid w:val="7B332D84"/>
    <w:rsid w:val="7B35586B"/>
    <w:rsid w:val="7B385ABF"/>
    <w:rsid w:val="7B433B40"/>
    <w:rsid w:val="7B445F94"/>
    <w:rsid w:val="7B44634E"/>
    <w:rsid w:val="7B4C4097"/>
    <w:rsid w:val="7B5B94E8"/>
    <w:rsid w:val="7B611CB5"/>
    <w:rsid w:val="7B7359A8"/>
    <w:rsid w:val="7B820F35"/>
    <w:rsid w:val="7B8C7083"/>
    <w:rsid w:val="7B8F138F"/>
    <w:rsid w:val="7B914877"/>
    <w:rsid w:val="7B916F71"/>
    <w:rsid w:val="7B95658C"/>
    <w:rsid w:val="7B991033"/>
    <w:rsid w:val="7BA453DC"/>
    <w:rsid w:val="7BA56B36"/>
    <w:rsid w:val="7BAA5BE8"/>
    <w:rsid w:val="7BAD46AA"/>
    <w:rsid w:val="7BB101B9"/>
    <w:rsid w:val="7BBC49C5"/>
    <w:rsid w:val="7BC471A2"/>
    <w:rsid w:val="7BC830F2"/>
    <w:rsid w:val="7BCD03FA"/>
    <w:rsid w:val="7BCF3FB5"/>
    <w:rsid w:val="7BDB3B2A"/>
    <w:rsid w:val="7BDC09BD"/>
    <w:rsid w:val="7BE407CF"/>
    <w:rsid w:val="7BE4557D"/>
    <w:rsid w:val="7BEF5457"/>
    <w:rsid w:val="7BF800A4"/>
    <w:rsid w:val="7BFC099B"/>
    <w:rsid w:val="7C0126C7"/>
    <w:rsid w:val="7C0420B2"/>
    <w:rsid w:val="7C0D7F8A"/>
    <w:rsid w:val="7C122CFA"/>
    <w:rsid w:val="7C1E1273"/>
    <w:rsid w:val="7C210D0A"/>
    <w:rsid w:val="7C254C59"/>
    <w:rsid w:val="7C2E4013"/>
    <w:rsid w:val="7C363548"/>
    <w:rsid w:val="7C3640D5"/>
    <w:rsid w:val="7C3665D8"/>
    <w:rsid w:val="7C456985"/>
    <w:rsid w:val="7C493355"/>
    <w:rsid w:val="7C4E2BBF"/>
    <w:rsid w:val="7C531597"/>
    <w:rsid w:val="7C5732DE"/>
    <w:rsid w:val="7C596CAD"/>
    <w:rsid w:val="7C5D03E3"/>
    <w:rsid w:val="7C606061"/>
    <w:rsid w:val="7C822770"/>
    <w:rsid w:val="7C8D7DB6"/>
    <w:rsid w:val="7C8E3670"/>
    <w:rsid w:val="7C901ACA"/>
    <w:rsid w:val="7C9E6D48"/>
    <w:rsid w:val="7CA34CE2"/>
    <w:rsid w:val="7CA858CD"/>
    <w:rsid w:val="7CBD6B87"/>
    <w:rsid w:val="7CC965B7"/>
    <w:rsid w:val="7CCD1BBA"/>
    <w:rsid w:val="7CCD6B13"/>
    <w:rsid w:val="7CE17064"/>
    <w:rsid w:val="7CE21057"/>
    <w:rsid w:val="7CE249F2"/>
    <w:rsid w:val="7CE26D02"/>
    <w:rsid w:val="7CE54BA2"/>
    <w:rsid w:val="7CF17DE1"/>
    <w:rsid w:val="7CF213C7"/>
    <w:rsid w:val="7D2C216C"/>
    <w:rsid w:val="7D2E0078"/>
    <w:rsid w:val="7D3550B2"/>
    <w:rsid w:val="7D474670"/>
    <w:rsid w:val="7D4B14D0"/>
    <w:rsid w:val="7D6565D4"/>
    <w:rsid w:val="7D6767CB"/>
    <w:rsid w:val="7D7D2832"/>
    <w:rsid w:val="7D8041EE"/>
    <w:rsid w:val="7D8C05E9"/>
    <w:rsid w:val="7D8D17AD"/>
    <w:rsid w:val="7D94273B"/>
    <w:rsid w:val="7DA85004"/>
    <w:rsid w:val="7DAD0A8D"/>
    <w:rsid w:val="7DB51D20"/>
    <w:rsid w:val="7DC0720D"/>
    <w:rsid w:val="7DC1196A"/>
    <w:rsid w:val="7DC66901"/>
    <w:rsid w:val="7DC9196D"/>
    <w:rsid w:val="7DCF2E20"/>
    <w:rsid w:val="7DD96C8E"/>
    <w:rsid w:val="7DDC4C99"/>
    <w:rsid w:val="7DE718D5"/>
    <w:rsid w:val="7DE9723A"/>
    <w:rsid w:val="7DEE5687"/>
    <w:rsid w:val="7DF622E7"/>
    <w:rsid w:val="7E0E7161"/>
    <w:rsid w:val="7E135004"/>
    <w:rsid w:val="7E1C08DF"/>
    <w:rsid w:val="7E2577A4"/>
    <w:rsid w:val="7E260F64"/>
    <w:rsid w:val="7E390E9C"/>
    <w:rsid w:val="7E3C4023"/>
    <w:rsid w:val="7E3E313B"/>
    <w:rsid w:val="7E4F294C"/>
    <w:rsid w:val="7E5B2CE1"/>
    <w:rsid w:val="7E5C5A2E"/>
    <w:rsid w:val="7E5D2ED1"/>
    <w:rsid w:val="7E6B26AB"/>
    <w:rsid w:val="7E777226"/>
    <w:rsid w:val="7E7A31E1"/>
    <w:rsid w:val="7E9937CA"/>
    <w:rsid w:val="7E9F1F6B"/>
    <w:rsid w:val="7EA47159"/>
    <w:rsid w:val="7EA550FF"/>
    <w:rsid w:val="7EA73C2F"/>
    <w:rsid w:val="7EAF4A95"/>
    <w:rsid w:val="7EB06351"/>
    <w:rsid w:val="7EBE0B74"/>
    <w:rsid w:val="7EC141E6"/>
    <w:rsid w:val="7EC50085"/>
    <w:rsid w:val="7EC6150B"/>
    <w:rsid w:val="7EC918E9"/>
    <w:rsid w:val="7ED31EC3"/>
    <w:rsid w:val="7EDF6ECA"/>
    <w:rsid w:val="7EE145D1"/>
    <w:rsid w:val="7EE574CA"/>
    <w:rsid w:val="7EE73F78"/>
    <w:rsid w:val="7EF546B9"/>
    <w:rsid w:val="7EF7F316"/>
    <w:rsid w:val="7EFC3EE0"/>
    <w:rsid w:val="7F0333BC"/>
    <w:rsid w:val="7F0C2C54"/>
    <w:rsid w:val="7F1D04DF"/>
    <w:rsid w:val="7F1D49C7"/>
    <w:rsid w:val="7F2336AC"/>
    <w:rsid w:val="7F285CAD"/>
    <w:rsid w:val="7F376731"/>
    <w:rsid w:val="7F3866A9"/>
    <w:rsid w:val="7F411A33"/>
    <w:rsid w:val="7F4679A3"/>
    <w:rsid w:val="7F4B2003"/>
    <w:rsid w:val="7F4C7597"/>
    <w:rsid w:val="7F507D30"/>
    <w:rsid w:val="7F6029D2"/>
    <w:rsid w:val="7F645B60"/>
    <w:rsid w:val="7F685D4E"/>
    <w:rsid w:val="7F745709"/>
    <w:rsid w:val="7F7731E4"/>
    <w:rsid w:val="7F7D483D"/>
    <w:rsid w:val="7F801DF8"/>
    <w:rsid w:val="7F881948"/>
    <w:rsid w:val="7F951E5C"/>
    <w:rsid w:val="7FA55A1C"/>
    <w:rsid w:val="7FA93ADF"/>
    <w:rsid w:val="7FAB6391"/>
    <w:rsid w:val="7FAF6843"/>
    <w:rsid w:val="7FBE7699"/>
    <w:rsid w:val="7FC52C87"/>
    <w:rsid w:val="7FCC36B7"/>
    <w:rsid w:val="7FCF1F18"/>
    <w:rsid w:val="7FD8615C"/>
    <w:rsid w:val="7FDB602B"/>
    <w:rsid w:val="7FDC74D8"/>
    <w:rsid w:val="7FDF7381"/>
    <w:rsid w:val="7FEA2F79"/>
    <w:rsid w:val="7FFF4663"/>
    <w:rsid w:val="8EFE3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15FB367-653A-479B-BBB6-D31CF9C07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3">
    <w:name w:val="heading 3"/>
    <w:basedOn w:val="a"/>
    <w:next w:val="Doc-title"/>
    <w:link w:val="3Char"/>
    <w:qFormat/>
    <w:pPr>
      <w:numPr>
        <w:ilvl w:val="2"/>
        <w:numId w:val="1"/>
      </w:numPr>
      <w:spacing w:before="260" w:after="260" w:line="416" w:lineRule="auto"/>
      <w:outlineLvl w:val="2"/>
    </w:pPr>
    <w:rPr>
      <w:b/>
      <w:bCs/>
    </w:rPr>
  </w:style>
  <w:style w:type="paragraph" w:styleId="4">
    <w:name w:val="heading 4"/>
    <w:basedOn w:val="3"/>
    <w:next w:val="Doc-title"/>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e"/>
    <w:qFormat/>
    <w:rPr>
      <w:rFonts w:ascii="宋体"/>
      <w:sz w:val="21"/>
    </w:rPr>
  </w:style>
  <w:style w:type="paragraph" w:customStyle="1" w:styleId="afe">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
    <w:qFormat/>
    <w:rPr>
      <w:rFonts w:ascii="宋体" w:hAnsi="宋体"/>
      <w:kern w:val="2"/>
      <w:sz w:val="18"/>
      <w:szCs w:val="18"/>
    </w:rPr>
  </w:style>
  <w:style w:type="paragraph" w:customStyle="1" w:styleId="aff">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0">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1">
    <w:name w:val="其他发布部门"/>
    <w:basedOn w:val="aff2"/>
    <w:qFormat/>
    <w:pPr>
      <w:spacing w:line="0" w:lineRule="atLeast"/>
    </w:pPr>
    <w:rPr>
      <w:rFonts w:ascii="黑体" w:eastAsia="黑体"/>
      <w:b w:val="0"/>
    </w:rPr>
  </w:style>
  <w:style w:type="paragraph" w:customStyle="1" w:styleId="aff2">
    <w:name w:val="发布部门"/>
    <w:next w:val="af0"/>
    <w:qFormat/>
    <w:pPr>
      <w:jc w:val="center"/>
    </w:pPr>
    <w:rPr>
      <w:rFonts w:ascii="宋体" w:eastAsiaTheme="minorEastAsia"/>
      <w:b/>
      <w:spacing w:val="20"/>
      <w:w w:val="135"/>
      <w:sz w:val="28"/>
    </w:rPr>
  </w:style>
  <w:style w:type="paragraph" w:customStyle="1" w:styleId="aff3">
    <w:name w:val="示例"/>
    <w:next w:val="aff4"/>
    <w:qFormat/>
    <w:pPr>
      <w:widowControl w:val="0"/>
      <w:ind w:left="360" w:hanging="360"/>
      <w:jc w:val="both"/>
    </w:pPr>
    <w:rPr>
      <w:rFonts w:ascii="宋体" w:eastAsiaTheme="minorEastAsia"/>
      <w:sz w:val="18"/>
      <w:szCs w:val="18"/>
    </w:rPr>
  </w:style>
  <w:style w:type="paragraph" w:customStyle="1" w:styleId="aff4">
    <w:name w:val="示例内容"/>
    <w:qFormat/>
    <w:pPr>
      <w:ind w:firstLineChars="200" w:firstLine="200"/>
    </w:pPr>
    <w:rPr>
      <w:rFonts w:ascii="宋体" w:eastAsiaTheme="minorEastAsia"/>
      <w:sz w:val="18"/>
      <w:szCs w:val="18"/>
    </w:rPr>
  </w:style>
  <w:style w:type="paragraph" w:customStyle="1" w:styleId="aff5">
    <w:name w:val="附录数字编号列项（二级）"/>
    <w:qFormat/>
    <w:pPr>
      <w:tabs>
        <w:tab w:val="left" w:pos="363"/>
        <w:tab w:val="left" w:pos="840"/>
      </w:tabs>
      <w:ind w:firstLine="363"/>
    </w:pPr>
    <w:rPr>
      <w:rFonts w:ascii="宋体" w:eastAsiaTheme="minorEastAsia"/>
      <w:sz w:val="21"/>
    </w:rPr>
  </w:style>
  <w:style w:type="paragraph" w:customStyle="1" w:styleId="aff6">
    <w:name w:val="标准书眉_奇数页"/>
    <w:next w:val="a"/>
    <w:qFormat/>
    <w:pPr>
      <w:tabs>
        <w:tab w:val="center" w:pos="4154"/>
        <w:tab w:val="right" w:pos="8306"/>
      </w:tabs>
      <w:spacing w:after="220"/>
      <w:jc w:val="right"/>
    </w:pPr>
    <w:rPr>
      <w:rFonts w:ascii="黑体" w:eastAsia="黑体"/>
      <w:sz w:val="21"/>
      <w:szCs w:val="21"/>
    </w:rPr>
  </w:style>
  <w:style w:type="paragraph" w:customStyle="1" w:styleId="aff7">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8">
    <w:name w:val="三级条标题"/>
    <w:basedOn w:val="aff9"/>
    <w:next w:val="af0"/>
    <w:qFormat/>
    <w:pPr>
      <w:outlineLvl w:val="4"/>
    </w:pPr>
  </w:style>
  <w:style w:type="paragraph" w:customStyle="1" w:styleId="aff9">
    <w:name w:val="二级条标题"/>
    <w:basedOn w:val="affa"/>
    <w:next w:val="af0"/>
    <w:qFormat/>
    <w:pPr>
      <w:spacing w:beforeLines="0" w:afterLines="0"/>
      <w:outlineLvl w:val="3"/>
    </w:pPr>
  </w:style>
  <w:style w:type="paragraph" w:customStyle="1" w:styleId="affa">
    <w:name w:val="一级条标题"/>
    <w:next w:val="af0"/>
    <w:qFormat/>
    <w:pPr>
      <w:spacing w:beforeLines="50" w:afterLines="50" w:after="200"/>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b">
    <w:name w:val="附录一级条标题"/>
    <w:basedOn w:val="affc"/>
    <w:next w:val="af0"/>
    <w:qFormat/>
    <w:pPr>
      <w:tabs>
        <w:tab w:val="left" w:pos="720"/>
      </w:tabs>
      <w:autoSpaceDN w:val="0"/>
      <w:spacing w:beforeLines="50" w:afterLines="50"/>
      <w:ind w:left="720" w:hanging="720"/>
      <w:outlineLvl w:val="2"/>
    </w:pPr>
  </w:style>
  <w:style w:type="paragraph" w:customStyle="1" w:styleId="affc">
    <w:name w:val="附录章标题"/>
    <w:next w:val="af0"/>
    <w:qFormat/>
    <w:pPr>
      <w:tabs>
        <w:tab w:val="left" w:pos="360"/>
        <w:tab w:val="left" w:pos="575"/>
      </w:tabs>
      <w:wordWrap w:val="0"/>
      <w:overflowPunct w:val="0"/>
      <w:autoSpaceDE w:val="0"/>
      <w:spacing w:beforeLines="100" w:afterLines="100" w:after="200"/>
      <w:ind w:left="575" w:hanging="575"/>
      <w:jc w:val="both"/>
      <w:textAlignment w:val="baseline"/>
      <w:outlineLvl w:val="1"/>
    </w:pPr>
    <w:rPr>
      <w:rFonts w:ascii="黑体" w:eastAsia="黑体"/>
      <w:kern w:val="21"/>
      <w:sz w:val="21"/>
    </w:rPr>
  </w:style>
  <w:style w:type="paragraph" w:customStyle="1" w:styleId="affd">
    <w:name w:val="四级条标题"/>
    <w:basedOn w:val="aff8"/>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e">
    <w:name w:val="章标题"/>
    <w:next w:val="af0"/>
    <w:qFormat/>
    <w:pPr>
      <w:spacing w:beforeLines="100" w:afterLines="100" w:after="200"/>
      <w:jc w:val="both"/>
      <w:outlineLvl w:val="1"/>
    </w:pPr>
    <w:rPr>
      <w:rFonts w:ascii="黑体" w:eastAsia="黑体"/>
      <w:sz w:val="21"/>
    </w:rPr>
  </w:style>
  <w:style w:type="paragraph" w:customStyle="1" w:styleId="afff">
    <w:name w:val="正文表标题"/>
    <w:next w:val="af0"/>
    <w:qFormat/>
    <w:pPr>
      <w:tabs>
        <w:tab w:val="left" w:pos="0"/>
        <w:tab w:val="left" w:pos="360"/>
      </w:tabs>
      <w:spacing w:beforeLines="50" w:afterLines="50" w:after="200"/>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0">
    <w:name w:val="注："/>
    <w:next w:val="af0"/>
    <w:qFormat/>
    <w:pPr>
      <w:widowControl w:val="0"/>
      <w:autoSpaceDE w:val="0"/>
      <w:autoSpaceDN w:val="0"/>
      <w:jc w:val="both"/>
    </w:pPr>
    <w:rPr>
      <w:rFonts w:ascii="宋体" w:eastAsiaTheme="minorEastAsia"/>
      <w:sz w:val="18"/>
      <w:szCs w:val="18"/>
    </w:rPr>
  </w:style>
  <w:style w:type="paragraph" w:customStyle="1" w:styleId="afff1">
    <w:name w:val="附录五级条标题"/>
    <w:basedOn w:val="afff2"/>
    <w:next w:val="af0"/>
    <w:qFormat/>
    <w:pPr>
      <w:tabs>
        <w:tab w:val="left" w:pos="1296"/>
      </w:tabs>
      <w:ind w:left="1296" w:hanging="1296"/>
      <w:outlineLvl w:val="6"/>
    </w:pPr>
  </w:style>
  <w:style w:type="paragraph" w:customStyle="1" w:styleId="afff2">
    <w:name w:val="附录四级条标题"/>
    <w:basedOn w:val="afff3"/>
    <w:next w:val="af0"/>
    <w:qFormat/>
    <w:pPr>
      <w:outlineLvl w:val="5"/>
    </w:pPr>
  </w:style>
  <w:style w:type="paragraph" w:customStyle="1" w:styleId="afff3">
    <w:name w:val="附录三级条标题"/>
    <w:basedOn w:val="afff4"/>
    <w:next w:val="af0"/>
    <w:qFormat/>
    <w:pPr>
      <w:tabs>
        <w:tab w:val="left" w:pos="1008"/>
      </w:tabs>
      <w:ind w:left="1008" w:hanging="1008"/>
      <w:outlineLvl w:val="4"/>
    </w:pPr>
  </w:style>
  <w:style w:type="paragraph" w:customStyle="1" w:styleId="afff4">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5">
    <w:name w:val="文献分类号"/>
    <w:qFormat/>
    <w:pPr>
      <w:widowControl w:val="0"/>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6">
    <w:name w:val="一级无"/>
    <w:basedOn w:val="affa"/>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7">
    <w:name w:val="附录四级无"/>
    <w:basedOn w:val="afff2"/>
    <w:qFormat/>
    <w:pPr>
      <w:tabs>
        <w:tab w:val="clear" w:pos="360"/>
        <w:tab w:val="left" w:pos="1151"/>
      </w:tabs>
      <w:spacing w:beforeLines="0" w:afterLines="0"/>
      <w:ind w:left="1151" w:hanging="1151"/>
    </w:pPr>
    <w:rPr>
      <w:rFonts w:ascii="宋体" w:eastAsia="宋体"/>
      <w:szCs w:val="21"/>
    </w:rPr>
  </w:style>
  <w:style w:type="paragraph" w:customStyle="1" w:styleId="afff8">
    <w:name w:val="实施日期"/>
    <w:basedOn w:val="afff9"/>
    <w:qFormat/>
    <w:pPr>
      <w:jc w:val="right"/>
    </w:pPr>
  </w:style>
  <w:style w:type="paragraph" w:customStyle="1" w:styleId="afff9">
    <w:name w:val="发布日期"/>
    <w:qFormat/>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a"/>
    <w:qFormat/>
  </w:style>
  <w:style w:type="paragraph" w:customStyle="1" w:styleId="afffa">
    <w:name w:val="封面标准文稿类别"/>
    <w:basedOn w:val="afffb"/>
    <w:qFormat/>
    <w:pPr>
      <w:spacing w:line="240" w:lineRule="auto"/>
    </w:pPr>
    <w:rPr>
      <w:sz w:val="24"/>
    </w:rPr>
  </w:style>
  <w:style w:type="paragraph" w:customStyle="1" w:styleId="afffb">
    <w:name w:val="封面一致性程度标识"/>
    <w:basedOn w:val="afffc"/>
    <w:qFormat/>
    <w:pPr>
      <w:spacing w:before="440"/>
    </w:pPr>
    <w:rPr>
      <w:rFonts w:ascii="宋体" w:eastAsia="宋体"/>
    </w:rPr>
  </w:style>
  <w:style w:type="paragraph" w:customStyle="1" w:styleId="afffc">
    <w:name w:val="封面标准英文名称"/>
    <w:basedOn w:val="afffd"/>
    <w:qFormat/>
    <w:pPr>
      <w:spacing w:before="370" w:line="400" w:lineRule="exact"/>
    </w:pPr>
    <w:rPr>
      <w:rFonts w:ascii="Times New Roman"/>
      <w:sz w:val="28"/>
      <w:szCs w:val="28"/>
    </w:rPr>
  </w:style>
  <w:style w:type="paragraph" w:customStyle="1" w:styleId="afffd">
    <w:name w:val="封面标准名称"/>
    <w:qFormat/>
    <w:pPr>
      <w:widowControl w:val="0"/>
      <w:spacing w:line="680" w:lineRule="exact"/>
      <w:jc w:val="center"/>
      <w:textAlignment w:val="center"/>
    </w:pPr>
    <w:rPr>
      <w:rFonts w:ascii="黑体" w:eastAsia="黑体"/>
      <w:sz w:val="52"/>
    </w:rPr>
  </w:style>
  <w:style w:type="paragraph" w:customStyle="1" w:styleId="afffe">
    <w:name w:val="五级条标题"/>
    <w:basedOn w:val="affd"/>
    <w:next w:val="af0"/>
    <w:qFormat/>
    <w:pPr>
      <w:outlineLvl w:val="6"/>
    </w:pPr>
  </w:style>
  <w:style w:type="paragraph" w:customStyle="1" w:styleId="affff">
    <w:name w:val="封面标准代替信息"/>
    <w:qFormat/>
    <w:pPr>
      <w:spacing w:before="57"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c"/>
    <w:qFormat/>
  </w:style>
  <w:style w:type="paragraph" w:customStyle="1" w:styleId="27">
    <w:name w:val="封面标准号2"/>
    <w:qFormat/>
    <w:pPr>
      <w:spacing w:before="357" w:line="280" w:lineRule="exact"/>
      <w:jc w:val="right"/>
    </w:pPr>
    <w:rPr>
      <w:rFonts w:ascii="黑体" w:eastAsia="黑体"/>
      <w:sz w:val="28"/>
      <w:szCs w:val="28"/>
    </w:rPr>
  </w:style>
  <w:style w:type="paragraph" w:customStyle="1" w:styleId="28">
    <w:name w:val="封面一致性程度标识2"/>
    <w:basedOn w:val="afffb"/>
    <w:qFormat/>
  </w:style>
  <w:style w:type="paragraph" w:customStyle="1" w:styleId="affff0">
    <w:name w:val="注×："/>
    <w:qFormat/>
    <w:pPr>
      <w:widowControl w:val="0"/>
      <w:autoSpaceDE w:val="0"/>
      <w:autoSpaceDN w:val="0"/>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1">
    <w:name w:val="三级无"/>
    <w:basedOn w:val="aff8"/>
    <w:qFormat/>
    <w:rPr>
      <w:rFonts w:ascii="宋体" w:eastAsia="宋体"/>
    </w:rPr>
  </w:style>
  <w:style w:type="paragraph" w:customStyle="1" w:styleId="affff2">
    <w:name w:val="条文脚注"/>
    <w:basedOn w:val="af1"/>
    <w:qFormat/>
    <w:pPr>
      <w:jc w:val="both"/>
    </w:pPr>
  </w:style>
  <w:style w:type="paragraph" w:customStyle="1" w:styleId="affff3">
    <w:name w:val="其他标准标志"/>
    <w:basedOn w:val="affff4"/>
    <w:qFormat/>
    <w:rPr>
      <w:w w:val="130"/>
    </w:rPr>
  </w:style>
  <w:style w:type="paragraph" w:customStyle="1" w:styleId="affff4">
    <w:name w:val="标准标志"/>
    <w:next w:val="a"/>
    <w:qFormat/>
    <w:pPr>
      <w:shd w:val="solid" w:color="FFFFFF" w:fill="FFFFFF"/>
      <w:spacing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5">
    <w:name w:val="标准书眉一"/>
    <w:qFormat/>
    <w:pPr>
      <w:jc w:val="both"/>
    </w:pPr>
    <w:rPr>
      <w:rFonts w:eastAsiaTheme="minorEastAsia"/>
    </w:rPr>
  </w:style>
  <w:style w:type="paragraph" w:customStyle="1" w:styleId="affff6">
    <w:name w:val="附录五级无"/>
    <w:basedOn w:val="afff1"/>
    <w:qFormat/>
    <w:pPr>
      <w:tabs>
        <w:tab w:val="clear" w:pos="360"/>
      </w:tabs>
      <w:spacing w:beforeLines="0" w:afterLines="0"/>
    </w:pPr>
    <w:rPr>
      <w:rFonts w:ascii="宋体" w:eastAsia="宋体"/>
      <w:szCs w:val="21"/>
    </w:rPr>
  </w:style>
  <w:style w:type="paragraph" w:customStyle="1" w:styleId="affff7">
    <w:name w:val="图的脚注"/>
    <w:next w:val="af0"/>
    <w:qFormat/>
    <w:pPr>
      <w:widowControl w:val="0"/>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8">
    <w:name w:val="编号列项（三级）"/>
    <w:qFormat/>
    <w:rPr>
      <w:rFonts w:ascii="宋体" w:eastAsiaTheme="minorEastAsia"/>
      <w:sz w:val="21"/>
    </w:rPr>
  </w:style>
  <w:style w:type="paragraph" w:customStyle="1" w:styleId="affff9">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a">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b">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c">
    <w:name w:val="示例后文字"/>
    <w:basedOn w:val="af0"/>
    <w:next w:val="af0"/>
    <w:qFormat/>
    <w:pPr>
      <w:ind w:firstLine="360"/>
    </w:pPr>
    <w:rPr>
      <w:sz w:val="18"/>
    </w:rPr>
  </w:style>
  <w:style w:type="paragraph" w:customStyle="1" w:styleId="affffd">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e">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0">
    <w:name w:val="正文图标题"/>
    <w:next w:val="af0"/>
    <w:qFormat/>
    <w:pPr>
      <w:tabs>
        <w:tab w:val="left" w:pos="1304"/>
      </w:tabs>
      <w:spacing w:beforeLines="50" w:afterLines="50" w:after="200"/>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1">
    <w:name w:val="其他实施日期"/>
    <w:basedOn w:val="afff8"/>
    <w:qFormat/>
  </w:style>
  <w:style w:type="paragraph" w:customStyle="1" w:styleId="afffff2">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3">
    <w:name w:val="四级无"/>
    <w:basedOn w:val="affd"/>
    <w:qFormat/>
    <w:rPr>
      <w:rFonts w:ascii="宋体" w:eastAsia="宋体"/>
    </w:rPr>
  </w:style>
  <w:style w:type="paragraph" w:customStyle="1" w:styleId="afffff4">
    <w:name w:val="示例×："/>
    <w:basedOn w:val="affe"/>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5">
    <w:name w:val="其他发布日期"/>
    <w:basedOn w:val="afff9"/>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6">
    <w:name w:val="注×：（正文）"/>
    <w:qFormat/>
    <w:pPr>
      <w:ind w:firstLine="363"/>
      <w:jc w:val="both"/>
    </w:pPr>
    <w:rPr>
      <w:rFonts w:ascii="宋体" w:eastAsiaTheme="minorEastAsia"/>
      <w:sz w:val="18"/>
      <w:szCs w:val="18"/>
    </w:rPr>
  </w:style>
  <w:style w:type="paragraph" w:customStyle="1" w:styleId="afffff7">
    <w:name w:val="附录表标号"/>
    <w:basedOn w:val="a"/>
    <w:next w:val="af0"/>
    <w:qFormat/>
    <w:pPr>
      <w:spacing w:line="14" w:lineRule="exact"/>
      <w:ind w:left="811" w:hanging="448"/>
      <w:jc w:val="center"/>
      <w:outlineLvl w:val="0"/>
    </w:pPr>
    <w:rPr>
      <w:color w:val="FFFFFF"/>
    </w:rPr>
  </w:style>
  <w:style w:type="paragraph" w:customStyle="1" w:styleId="afffff8">
    <w:name w:val="附录图标题"/>
    <w:basedOn w:val="a"/>
    <w:next w:val="af0"/>
    <w:qFormat/>
    <w:pPr>
      <w:tabs>
        <w:tab w:val="left" w:pos="363"/>
      </w:tabs>
      <w:spacing w:beforeLines="50" w:afterLines="50"/>
      <w:jc w:val="center"/>
    </w:pPr>
    <w:rPr>
      <w:rFonts w:ascii="黑体" w:eastAsia="黑体"/>
      <w:szCs w:val="21"/>
    </w:rPr>
  </w:style>
  <w:style w:type="paragraph" w:customStyle="1" w:styleId="afffff9">
    <w:name w:val="附录标题"/>
    <w:basedOn w:val="af0"/>
    <w:next w:val="af0"/>
    <w:qFormat/>
    <w:pPr>
      <w:ind w:firstLineChars="0" w:firstLine="0"/>
      <w:jc w:val="center"/>
    </w:pPr>
    <w:rPr>
      <w:rFonts w:ascii="黑体" w:eastAsia="黑体"/>
    </w:rPr>
  </w:style>
  <w:style w:type="paragraph" w:customStyle="1" w:styleId="afffffa">
    <w:name w:val="数字编号列项（二级）"/>
    <w:qFormat/>
    <w:pPr>
      <w:tabs>
        <w:tab w:val="left" w:pos="1260"/>
      </w:tabs>
      <w:ind w:left="1190" w:hanging="567"/>
      <w:jc w:val="both"/>
    </w:pPr>
    <w:rPr>
      <w:rFonts w:ascii="宋体" w:eastAsiaTheme="minorEastAsia"/>
      <w:sz w:val="21"/>
    </w:rPr>
  </w:style>
  <w:style w:type="paragraph" w:customStyle="1" w:styleId="afffffb">
    <w:name w:val="标准书眉_偶数页"/>
    <w:basedOn w:val="aff6"/>
    <w:next w:val="a"/>
    <w:qFormat/>
    <w:pPr>
      <w:jc w:val="left"/>
    </w:pPr>
  </w:style>
  <w:style w:type="paragraph" w:customStyle="1" w:styleId="afffffc">
    <w:name w:val="附录三级无"/>
    <w:basedOn w:val="afff3"/>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d">
    <w:name w:val="字母编号列项（一级）"/>
    <w:qFormat/>
    <w:pPr>
      <w:tabs>
        <w:tab w:val="left" w:pos="840"/>
      </w:tabs>
      <w:ind w:left="623" w:hanging="425"/>
      <w:jc w:val="both"/>
    </w:pPr>
    <w:rPr>
      <w:rFonts w:ascii="宋体" w:eastAsiaTheme="minorEastAsia"/>
      <w:sz w:val="21"/>
    </w:rPr>
  </w:style>
  <w:style w:type="paragraph" w:customStyle="1" w:styleId="afffffe">
    <w:name w:val="附录字母编号列项（一级）"/>
    <w:qFormat/>
    <w:pPr>
      <w:tabs>
        <w:tab w:val="left" w:pos="839"/>
      </w:tabs>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
    <w:name w:val="目次、索引正文"/>
    <w:qFormat/>
    <w:pPr>
      <w:spacing w:line="320" w:lineRule="exact"/>
      <w:jc w:val="both"/>
    </w:pPr>
    <w:rPr>
      <w:rFonts w:ascii="宋体" w:eastAsiaTheme="minorEastAsia"/>
      <w:sz w:val="21"/>
    </w:rPr>
  </w:style>
  <w:style w:type="paragraph" w:customStyle="1" w:styleId="affffff0">
    <w:name w:val="标准称谓"/>
    <w:next w:val="a"/>
    <w:qFormat/>
    <w:pPr>
      <w:widowControl w:val="0"/>
      <w:kinsoku w:val="0"/>
      <w:overflowPunct w:val="0"/>
      <w:autoSpaceDE w:val="0"/>
      <w:autoSpaceDN w:val="0"/>
      <w:spacing w:line="0" w:lineRule="atLeast"/>
      <w:jc w:val="distribute"/>
    </w:pPr>
    <w:rPr>
      <w:rFonts w:ascii="宋体" w:eastAsiaTheme="minorEastAsia"/>
      <w:b/>
      <w:bCs/>
      <w:spacing w:val="20"/>
      <w:w w:val="148"/>
      <w:sz w:val="48"/>
    </w:rPr>
  </w:style>
  <w:style w:type="paragraph" w:customStyle="1" w:styleId="affffff1">
    <w:name w:val="二级无"/>
    <w:basedOn w:val="aff9"/>
    <w:qFormat/>
    <w:rPr>
      <w:rFonts w:ascii="宋体" w:eastAsia="宋体"/>
    </w:rPr>
  </w:style>
  <w:style w:type="paragraph" w:customStyle="1" w:styleId="affffff2">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3">
    <w:name w:val="注：（正文）"/>
    <w:basedOn w:val="afff0"/>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4">
    <w:name w:val="终结线"/>
    <w:basedOn w:val="a"/>
    <w:qFormat/>
  </w:style>
  <w:style w:type="paragraph" w:customStyle="1" w:styleId="affffff5">
    <w:name w:val="五级无"/>
    <w:basedOn w:val="afffe"/>
    <w:qFormat/>
    <w:rPr>
      <w:rFonts w:ascii="宋体" w:eastAsia="宋体"/>
    </w:rPr>
  </w:style>
  <w:style w:type="paragraph" w:customStyle="1" w:styleId="affffff6">
    <w:name w:val="正文公式编号制表符"/>
    <w:basedOn w:val="af0"/>
    <w:next w:val="af0"/>
    <w:qFormat/>
    <w:pPr>
      <w:ind w:firstLineChars="0" w:firstLine="0"/>
    </w:pPr>
  </w:style>
  <w:style w:type="paragraph" w:customStyle="1" w:styleId="affffff7">
    <w:name w:val="列项——（一级）"/>
    <w:qFormat/>
    <w:pPr>
      <w:widowControl w:val="0"/>
      <w:tabs>
        <w:tab w:val="left" w:pos="839"/>
      </w:tabs>
      <w:ind w:left="839" w:hanging="419"/>
      <w:jc w:val="both"/>
    </w:pPr>
    <w:rPr>
      <w:rFonts w:ascii="宋体" w:eastAsiaTheme="minorEastAsia"/>
      <w:sz w:val="21"/>
    </w:rPr>
  </w:style>
  <w:style w:type="paragraph" w:customStyle="1" w:styleId="29">
    <w:name w:val="封面标准文稿编辑信息2"/>
    <w:basedOn w:val="affffff8"/>
    <w:qFormat/>
  </w:style>
  <w:style w:type="paragraph" w:customStyle="1" w:styleId="affffff8">
    <w:name w:val="封面标准文稿编辑信息"/>
    <w:basedOn w:val="afffa"/>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9">
    <w:name w:val="列项●（二级）"/>
    <w:qFormat/>
    <w:pPr>
      <w:tabs>
        <w:tab w:val="left" w:pos="760"/>
        <w:tab w:val="left" w:pos="840"/>
      </w:tabs>
      <w:ind w:left="839" w:hanging="419"/>
      <w:jc w:val="both"/>
    </w:pPr>
    <w:rPr>
      <w:rFonts w:ascii="宋体" w:eastAsiaTheme="minorEastAsia"/>
      <w:sz w:val="21"/>
    </w:rPr>
  </w:style>
  <w:style w:type="paragraph" w:customStyle="1" w:styleId="2a">
    <w:name w:val="封面标准名称2"/>
    <w:basedOn w:val="afffd"/>
    <w:qFormat/>
    <w:pPr>
      <w:spacing w:beforeLines="630"/>
    </w:pPr>
  </w:style>
  <w:style w:type="paragraph" w:customStyle="1" w:styleId="affffffa">
    <w:name w:val="前言、引言标题"/>
    <w:next w:val="af0"/>
    <w:qFormat/>
    <w:pPr>
      <w:keepNext/>
      <w:pageBreakBefore/>
      <w:shd w:val="clear" w:color="FFFFFF" w:fill="FFFFFF"/>
      <w:spacing w:before="640" w:after="560"/>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b">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c">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d">
    <w:name w:val="标准书脚_奇数页"/>
    <w:qFormat/>
    <w:pPr>
      <w:spacing w:before="120"/>
      <w:ind w:right="198"/>
      <w:jc w:val="right"/>
    </w:pPr>
    <w:rPr>
      <w:rFonts w:ascii="宋体" w:eastAsiaTheme="minorEastAsia"/>
      <w:sz w:val="18"/>
      <w:szCs w:val="18"/>
    </w:rPr>
  </w:style>
  <w:style w:type="paragraph" w:customStyle="1" w:styleId="affffffe">
    <w:name w:val="附录二级无"/>
    <w:basedOn w:val="afff4"/>
    <w:qFormat/>
    <w:pPr>
      <w:tabs>
        <w:tab w:val="clear" w:pos="360"/>
      </w:tabs>
      <w:spacing w:beforeLines="0" w:afterLines="0"/>
    </w:pPr>
    <w:rPr>
      <w:rFonts w:ascii="宋体" w:eastAsia="宋体"/>
      <w:szCs w:val="21"/>
    </w:rPr>
  </w:style>
  <w:style w:type="paragraph" w:customStyle="1" w:styleId="afffffff">
    <w:name w:val="附录一级无"/>
    <w:basedOn w:val="affb"/>
    <w:qFormat/>
    <w:pPr>
      <w:tabs>
        <w:tab w:val="clear" w:pos="360"/>
      </w:tabs>
      <w:spacing w:beforeLines="0" w:afterLines="0"/>
    </w:pPr>
    <w:rPr>
      <w:rFonts w:ascii="宋体" w:eastAsia="宋体"/>
      <w:szCs w:val="21"/>
    </w:rPr>
  </w:style>
  <w:style w:type="paragraph" w:customStyle="1" w:styleId="afffffff0">
    <w:name w:val="列项说明数字编号"/>
    <w:qFormat/>
    <w:pPr>
      <w:ind w:leftChars="400" w:left="600" w:hangingChars="200" w:hanging="200"/>
    </w:pPr>
    <w:rPr>
      <w:rFonts w:ascii="宋体" w:eastAsiaTheme="minorEastAsia"/>
      <w:sz w:val="21"/>
    </w:rPr>
  </w:style>
  <w:style w:type="paragraph" w:customStyle="1" w:styleId="afffffff1">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2">
    <w:name w:val="封面正文"/>
    <w:qFormat/>
    <w:pPr>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3">
    <w:name w:val="标准书脚_偶数页"/>
    <w:qFormat/>
    <w:pPr>
      <w:spacing w:before="120"/>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EditorsNoteChar">
    <w:name w:val="Editor's Note Char"/>
    <w:link w:val="EditorsNote"/>
    <w:qFormat/>
    <w:rPr>
      <w:rFonts w:eastAsia="MS Mincho"/>
      <w:color w:val="FF0000"/>
      <w:lang w:val="en-GB" w:eastAsia="en-US"/>
    </w:rPr>
  </w:style>
  <w:style w:type="paragraph" w:customStyle="1" w:styleId="13">
    <w:name w:val="列出段落1"/>
    <w:basedOn w:val="a"/>
    <w:uiPriority w:val="34"/>
    <w:qFormat/>
    <w:pPr>
      <w:spacing w:after="0"/>
      <w:ind w:firstLine="420"/>
    </w:pPr>
    <w:rPr>
      <w:rFonts w:ascii="Calibri" w:eastAsia="宋体" w:hAnsi="Calibri" w:cs="宋体"/>
      <w:szCs w:val="21"/>
    </w:rPr>
  </w:style>
  <w:style w:type="paragraph" w:customStyle="1" w:styleId="CRCoverPage">
    <w:name w:val="CR Cover Page"/>
    <w:qFormat/>
    <w:pPr>
      <w:spacing w:after="120"/>
    </w:pPr>
    <w:rPr>
      <w:rFonts w:ascii="Arial" w:eastAsia="Times New Roman" w:hAnsi="Arial"/>
      <w:lang w:val="en-GB" w:eastAsia="en-US"/>
    </w:rPr>
  </w:style>
  <w:style w:type="paragraph" w:customStyle="1" w:styleId="References">
    <w:name w:val="References"/>
    <w:basedOn w:val="a"/>
    <w:qFormat/>
    <w:pPr>
      <w:tabs>
        <w:tab w:val="left" w:pos="360"/>
      </w:tabs>
      <w:spacing w:beforeLines="50" w:before="50" w:afterLines="50" w:after="60"/>
      <w:ind w:left="360" w:hanging="360"/>
    </w:pPr>
    <w:rPr>
      <w:rFonts w:eastAsia="宋体"/>
      <w:szCs w:val="16"/>
    </w:rPr>
  </w:style>
  <w:style w:type="paragraph" w:styleId="afffffff4">
    <w:name w:val="List Paragraph"/>
    <w:basedOn w:val="a"/>
    <w:uiPriority w:val="34"/>
    <w:qFormat/>
    <w:pPr>
      <w:ind w:left="720"/>
      <w:contextualSpacing/>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946</Words>
  <Characters>5395</Characters>
  <Application>Microsoft Office Word</Application>
  <DocSecurity>0</DocSecurity>
  <Lines>44</Lines>
  <Paragraphs>12</Paragraphs>
  <ScaleCrop>false</ScaleCrop>
  <Company>ZTE</Company>
  <LinksUpToDate>false</LinksUpToDate>
  <CharactersWithSpaces>6329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15</cp:revision>
  <cp:lastPrinted>2113-01-01T16:00:00Z</cp:lastPrinted>
  <dcterms:created xsi:type="dcterms:W3CDTF">2021-05-11T00:04:00Z</dcterms:created>
  <dcterms:modified xsi:type="dcterms:W3CDTF">2021-08-06T05:33:00Z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